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5F34C8" w:rsidP="005F34C8">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Pr="0021646B" w:rsidRDefault="00CD73C9" w:rsidP="0030388A">
            <w:pPr>
              <w:rPr>
                <w:noProof w:val="0"/>
                <w:sz w:val="26"/>
                <w:szCs w:val="26"/>
                <w:rtl/>
              </w:rPr>
            </w:pPr>
            <w:sdt>
              <w:sdtPr>
                <w:rPr>
                  <w:rFonts w:hint="cs"/>
                  <w:b/>
                  <w:bCs/>
                  <w:noProof w:val="0"/>
                  <w:sz w:val="26"/>
                  <w:szCs w:val="26"/>
                  <w:rtl/>
                </w:rPr>
                <w:alias w:val="1478"/>
                <w:tag w:val="1478"/>
                <w:id w:val="614022805"/>
                <w:text w:multiLine="1"/>
              </w:sdtPr>
              <w:sdtEndPr/>
              <w:sdtContent>
                <w:r w:rsidR="00BD5B6B">
                  <w:rPr>
                    <w:rStyle w:val="ac"/>
                    <w:b/>
                    <w:bCs/>
                    <w:color w:val="auto"/>
                    <w:rtl/>
                  </w:rPr>
                  <w:t>מ</w:t>
                </w:r>
                <w:r w:rsidR="0030388A">
                  <w:rPr>
                    <w:rStyle w:val="ac"/>
                    <w:rFonts w:hint="cs"/>
                    <w:b/>
                    <w:bCs/>
                    <w:color w:val="auto"/>
                    <w:rtl/>
                  </w:rPr>
                  <w:t>.ל</w:t>
                </w:r>
              </w:sdtContent>
            </w:sdt>
            <w:r w:rsidR="00BD5B6B">
              <w:rPr>
                <w:rFonts w:hint="cs"/>
                <w:b/>
                <w:bCs/>
                <w:noProof w:val="0"/>
                <w:sz w:val="26"/>
                <w:szCs w:val="26"/>
                <w:rtl/>
              </w:rPr>
              <w:t xml:space="preserve"> </w:t>
            </w:r>
          </w:p>
          <w:p w:rsidR="0021646B" w:rsidRPr="005F34C8" w:rsidRDefault="0021646B" w:rsidP="0021646B">
            <w:pPr>
              <w:rPr>
                <w:b/>
                <w:bCs/>
                <w:noProof w:val="0"/>
              </w:rPr>
            </w:pPr>
            <w:r w:rsidRPr="005F34C8">
              <w:rPr>
                <w:rFonts w:hint="cs"/>
                <w:noProof w:val="0"/>
                <w:rtl/>
              </w:rPr>
              <w:t xml:space="preserve">ע"י ב"כ עו"ד א. גפטלר </w:t>
            </w:r>
          </w:p>
        </w:tc>
      </w:tr>
      <w:tr w:rsidR="002914D6">
        <w:trPr>
          <w:jc w:val="center"/>
        </w:trPr>
        <w:tc>
          <w:tcPr>
            <w:tcW w:w="8820" w:type="dxa"/>
            <w:gridSpan w:val="3"/>
          </w:tcPr>
          <w:p w:rsidR="002914D6" w:rsidRPr="0030388A"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CD73C9" w:rsidP="005F34C8">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r w:rsidR="005F34C8">
                  <w:rPr>
                    <w:rFonts w:ascii="Arial" w:hAnsi="Arial" w:hint="cs"/>
                    <w:b/>
                    <w:bCs/>
                    <w:noProof w:val="0"/>
                    <w:sz w:val="26"/>
                    <w:szCs w:val="26"/>
                    <w:rtl/>
                  </w:rPr>
                  <w:t>ת</w:t>
                </w:r>
              </w:sdtContent>
            </w:sdt>
          </w:p>
        </w:tc>
        <w:tc>
          <w:tcPr>
            <w:tcW w:w="5571" w:type="dxa"/>
          </w:tcPr>
          <w:p w:rsidR="005F34C8" w:rsidRDefault="005F34C8" w:rsidP="005F34C8">
            <w:pPr>
              <w:rPr>
                <w:b/>
                <w:bCs/>
                <w:noProof w:val="0"/>
                <w:sz w:val="26"/>
                <w:szCs w:val="26"/>
                <w:rtl/>
              </w:rPr>
            </w:pPr>
          </w:p>
          <w:p w:rsidR="002914D6" w:rsidRDefault="00CD73C9" w:rsidP="0030388A">
            <w:pPr>
              <w:rPr>
                <w:b/>
                <w:bCs/>
                <w:noProof w:val="0"/>
                <w:sz w:val="26"/>
                <w:szCs w:val="26"/>
                <w:rtl/>
              </w:rPr>
            </w:pPr>
            <w:sdt>
              <w:sdtPr>
                <w:rPr>
                  <w:rFonts w:hint="cs"/>
                  <w:b/>
                  <w:bCs/>
                  <w:noProof w:val="0"/>
                  <w:sz w:val="26"/>
                  <w:szCs w:val="26"/>
                  <w:rtl/>
                </w:rPr>
                <w:alias w:val="1486"/>
                <w:tag w:val="1486"/>
                <w:id w:val="-1492704729"/>
                <w:text w:multiLine="1"/>
              </w:sdtPr>
              <w:sdtEndPr/>
              <w:sdtContent>
                <w:r w:rsidR="00BD5B6B">
                  <w:rPr>
                    <w:rStyle w:val="ac"/>
                    <w:b/>
                    <w:bCs/>
                    <w:color w:val="auto"/>
                    <w:rtl/>
                  </w:rPr>
                  <w:t>א</w:t>
                </w:r>
                <w:r w:rsidR="0030388A">
                  <w:rPr>
                    <w:rStyle w:val="ac"/>
                    <w:rFonts w:hint="cs"/>
                    <w:b/>
                    <w:bCs/>
                    <w:color w:val="auto"/>
                    <w:rtl/>
                  </w:rPr>
                  <w:t>.ל</w:t>
                </w:r>
              </w:sdtContent>
            </w:sdt>
            <w:r w:rsidR="00BD5B6B">
              <w:rPr>
                <w:rFonts w:hint="cs"/>
                <w:b/>
                <w:bCs/>
                <w:noProof w:val="0"/>
                <w:sz w:val="26"/>
                <w:szCs w:val="26"/>
                <w:rtl/>
              </w:rPr>
              <w:t xml:space="preserve"> </w:t>
            </w:r>
          </w:p>
          <w:p w:rsidR="005F34C8" w:rsidRPr="005F34C8" w:rsidRDefault="005F34C8" w:rsidP="005F34C8">
            <w:pPr>
              <w:rPr>
                <w:noProof w:val="0"/>
                <w:rtl/>
              </w:rPr>
            </w:pPr>
            <w:r w:rsidRPr="005F34C8">
              <w:rPr>
                <w:rFonts w:hint="cs"/>
                <w:noProof w:val="0"/>
                <w:rtl/>
              </w:rPr>
              <w:t xml:space="preserve">ע"י ב"כ עו"ד ר. ניר-אבוהרון </w:t>
            </w:r>
          </w:p>
        </w:tc>
      </w:tr>
    </w:tbl>
    <w:p w:rsidR="002914D6" w:rsidRPr="0030388A"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5F34C8" w:rsidRDefault="005F34C8">
      <w:pPr>
        <w:spacing w:line="360" w:lineRule="auto"/>
        <w:jc w:val="both"/>
        <w:rPr>
          <w:rFonts w:ascii="Arial" w:hAnsi="Arial"/>
          <w:noProof w:val="0"/>
          <w:rtl/>
        </w:rPr>
      </w:pPr>
    </w:p>
    <w:p w:rsidR="0021646B" w:rsidRDefault="0021646B" w:rsidP="0021646B">
      <w:pPr>
        <w:spacing w:line="360" w:lineRule="auto"/>
        <w:jc w:val="both"/>
        <w:rPr>
          <w:rFonts w:ascii="Arial" w:hAnsi="Arial"/>
          <w:noProof w:val="0"/>
        </w:rPr>
      </w:pPr>
      <w:r>
        <w:rPr>
          <w:rFonts w:ascii="Arial" w:hAnsi="Arial"/>
          <w:noProof w:val="0"/>
          <w:rtl/>
        </w:rPr>
        <w:t>מונחת לפניי תביעה לביטול הסכם ממון שאושר וקיבל תוקף של פסק דין.</w:t>
      </w:r>
    </w:p>
    <w:p w:rsidR="0021646B" w:rsidRDefault="0021646B" w:rsidP="0021646B">
      <w:pPr>
        <w:spacing w:line="360" w:lineRule="auto"/>
        <w:jc w:val="both"/>
        <w:rPr>
          <w:rFonts w:ascii="Arial" w:hAnsi="Arial"/>
          <w:noProof w:val="0"/>
          <w:rtl/>
        </w:rPr>
      </w:pPr>
    </w:p>
    <w:p w:rsidR="0021646B" w:rsidRDefault="0021646B" w:rsidP="0021646B">
      <w:pPr>
        <w:spacing w:line="360" w:lineRule="auto"/>
        <w:jc w:val="both"/>
        <w:rPr>
          <w:rFonts w:ascii="Arial" w:hAnsi="Arial"/>
          <w:b/>
          <w:bCs/>
          <w:noProof w:val="0"/>
          <w:u w:val="single"/>
          <w:rtl/>
        </w:rPr>
      </w:pPr>
      <w:r>
        <w:rPr>
          <w:rFonts w:ascii="Arial" w:hAnsi="Arial"/>
          <w:b/>
          <w:bCs/>
          <w:noProof w:val="0"/>
          <w:u w:val="single"/>
          <w:rtl/>
        </w:rPr>
        <w:t>רקע עובדתי</w:t>
      </w: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התובע חסר דת והנתבעת יהודיה, נישאו זל"ז בטקס נישואים אזרחיים בפראג ביום 16.7.2004.</w:t>
      </w:r>
    </w:p>
    <w:p w:rsidR="0021646B" w:rsidRDefault="0021646B" w:rsidP="0021646B">
      <w:pPr>
        <w:pStyle w:val="ad"/>
        <w:rPr>
          <w:rFonts w:ascii="Arial" w:hAnsi="Arial"/>
          <w:noProof w:val="0"/>
        </w:rPr>
      </w:pPr>
    </w:p>
    <w:p w:rsidR="0021646B" w:rsidRDefault="0021646B" w:rsidP="0030388A">
      <w:pPr>
        <w:pStyle w:val="ad"/>
        <w:numPr>
          <w:ilvl w:val="0"/>
          <w:numId w:val="1"/>
        </w:numPr>
        <w:spacing w:line="306" w:lineRule="exact"/>
        <w:ind w:left="567" w:hanging="567"/>
        <w:jc w:val="both"/>
        <w:rPr>
          <w:rFonts w:ascii="Arial" w:hAnsi="Arial"/>
          <w:noProof w:val="0"/>
        </w:rPr>
      </w:pPr>
      <w:r>
        <w:rPr>
          <w:rFonts w:ascii="Arial" w:hAnsi="Arial"/>
          <w:b/>
          <w:bCs/>
          <w:noProof w:val="0"/>
          <w:rtl/>
        </w:rPr>
        <w:t>התובע</w:t>
      </w:r>
      <w:r>
        <w:rPr>
          <w:rFonts w:ascii="Arial" w:hAnsi="Arial"/>
          <w:noProof w:val="0"/>
          <w:rtl/>
        </w:rPr>
        <w:t xml:space="preserve"> הוא משפטן בהשכלתו, </w:t>
      </w:r>
      <w:r>
        <w:rPr>
          <w:rFonts w:ascii="Arial" w:hAnsi="Arial"/>
          <w:b/>
          <w:bCs/>
          <w:noProof w:val="0"/>
          <w:rtl/>
        </w:rPr>
        <w:t>עו"ד במקצועו</w:t>
      </w:r>
      <w:r>
        <w:rPr>
          <w:rFonts w:ascii="Arial" w:hAnsi="Arial"/>
          <w:noProof w:val="0"/>
          <w:rtl/>
        </w:rPr>
        <w:t xml:space="preserve"> משנת 2001, עובד מאז שנת 2019 בתפקיד היועץ המשפטי של </w:t>
      </w:r>
      <w:r w:rsidR="0030388A">
        <w:rPr>
          <w:rFonts w:ascii="Arial" w:hAnsi="Arial" w:hint="cs"/>
          <w:noProof w:val="0"/>
        </w:rPr>
        <w:t>XXX</w:t>
      </w:r>
      <w:r>
        <w:rPr>
          <w:rFonts w:ascii="Arial" w:hAnsi="Arial"/>
          <w:noProof w:val="0"/>
          <w:rtl/>
        </w:rPr>
        <w:t xml:space="preserve"> לאחר שפרש לגמלאות משירותו הצבאי כקצין בצה"ל; </w:t>
      </w:r>
      <w:r>
        <w:rPr>
          <w:rFonts w:ascii="Arial" w:hAnsi="Arial"/>
          <w:b/>
          <w:bCs/>
          <w:noProof w:val="0"/>
          <w:rtl/>
        </w:rPr>
        <w:t>הנתבעת</w:t>
      </w:r>
      <w:r>
        <w:rPr>
          <w:rFonts w:ascii="Arial" w:hAnsi="Arial"/>
          <w:noProof w:val="0"/>
          <w:rtl/>
        </w:rPr>
        <w:t xml:space="preserve"> היא בעלת תואר ראשון בפסיכולוגיה בהשכלתה, </w:t>
      </w:r>
      <w:r>
        <w:rPr>
          <w:rFonts w:ascii="Arial" w:hAnsi="Arial"/>
          <w:b/>
          <w:bCs/>
          <w:noProof w:val="0"/>
          <w:rtl/>
        </w:rPr>
        <w:t>יועצת חינוכית במקצועה</w:t>
      </w:r>
      <w:r>
        <w:rPr>
          <w:rFonts w:ascii="Arial" w:hAnsi="Arial"/>
          <w:noProof w:val="0"/>
          <w:rtl/>
        </w:rPr>
        <w:t xml:space="preserve">; סובלת מפיברומיאלגיה (עמ' 43, ש' 20; נספח א' לתצהיר הנתבעת); אינה עובדת מיום 1.9.2020 ומקבלת קצבת נכות עקב פגיעה בעבודה (לטענתה עקב פוסט טראומה) בשנת 2007 (שם, נספח ג'; עמ' 43, ש' 20, 27-26; עמ' 46, ש' 27). </w:t>
      </w:r>
    </w:p>
    <w:p w:rsidR="0021646B" w:rsidRDefault="0021646B" w:rsidP="0021646B">
      <w:pPr>
        <w:pStyle w:val="ad"/>
        <w:spacing w:line="306" w:lineRule="exact"/>
        <w:ind w:left="567"/>
        <w:jc w:val="both"/>
        <w:rPr>
          <w:rFonts w:ascii="Arial" w:hAnsi="Arial"/>
          <w:noProof w:val="0"/>
          <w:rtl/>
        </w:rPr>
      </w:pPr>
    </w:p>
    <w:p w:rsidR="0021646B" w:rsidRDefault="0021646B" w:rsidP="0030388A">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18.6.2010, לאחר טיפולים </w:t>
      </w:r>
      <w:r w:rsidR="00F421AF">
        <w:rPr>
          <w:rFonts w:ascii="Arial" w:hAnsi="Arial" w:hint="cs"/>
          <w:noProof w:val="0"/>
          <w:rtl/>
        </w:rPr>
        <w:t>ממושכים במשך שנים, שנ</w:t>
      </w:r>
      <w:r>
        <w:rPr>
          <w:rFonts w:ascii="Arial" w:hAnsi="Arial"/>
          <w:noProof w:val="0"/>
          <w:rtl/>
        </w:rPr>
        <w:t>דרשו בגלל פוריות של התובע, נולד לצדדים בנם היחיד, א</w:t>
      </w:r>
      <w:r w:rsidR="0030388A">
        <w:rPr>
          <w:rFonts w:ascii="Arial" w:hAnsi="Arial" w:hint="cs"/>
          <w:noProof w:val="0"/>
          <w:rtl/>
        </w:rPr>
        <w:t xml:space="preserve">' </w:t>
      </w:r>
      <w:r>
        <w:rPr>
          <w:rFonts w:ascii="Arial" w:hAnsi="Arial"/>
          <w:noProof w:val="0"/>
          <w:rtl/>
        </w:rPr>
        <w:t xml:space="preserve">(להלן – </w:t>
      </w:r>
      <w:r>
        <w:rPr>
          <w:rFonts w:ascii="Arial" w:hAnsi="Arial"/>
          <w:b/>
          <w:bCs/>
          <w:noProof w:val="0"/>
          <w:rtl/>
        </w:rPr>
        <w:t>הקטין</w:t>
      </w:r>
      <w:r>
        <w:rPr>
          <w:rFonts w:ascii="Arial" w:hAnsi="Arial"/>
          <w:noProof w:val="0"/>
          <w:rtl/>
        </w:rPr>
        <w:t xml:space="preserve">). </w:t>
      </w:r>
    </w:p>
    <w:p w:rsidR="0021646B" w:rsidRPr="0030388A" w:rsidRDefault="0021646B" w:rsidP="0021646B">
      <w:pPr>
        <w:pStyle w:val="ad"/>
        <w:rPr>
          <w:rFonts w:ascii="Arial" w:hAnsi="Arial"/>
          <w:noProof w:val="0"/>
        </w:rPr>
      </w:pPr>
    </w:p>
    <w:p w:rsidR="00F421AF" w:rsidRDefault="0021646B" w:rsidP="00F421AF">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במהלך החיים המשותפים </w:t>
      </w:r>
      <w:r w:rsidR="00F421AF">
        <w:rPr>
          <w:rFonts w:ascii="Arial" w:hAnsi="Arial" w:hint="cs"/>
          <w:noProof w:val="0"/>
          <w:rtl/>
        </w:rPr>
        <w:t>ניהלו הצדדים חשבון משותף, ו</w:t>
      </w:r>
      <w:r>
        <w:rPr>
          <w:rFonts w:ascii="Arial" w:hAnsi="Arial"/>
          <w:noProof w:val="0"/>
          <w:rtl/>
        </w:rPr>
        <w:t xml:space="preserve">התגוררו בדירה </w:t>
      </w:r>
      <w:r w:rsidR="00F421AF">
        <w:rPr>
          <w:rFonts w:ascii="Arial" w:hAnsi="Arial" w:hint="cs"/>
          <w:noProof w:val="0"/>
          <w:rtl/>
        </w:rPr>
        <w:t>ש</w:t>
      </w:r>
      <w:r>
        <w:rPr>
          <w:rFonts w:ascii="Arial" w:hAnsi="Arial"/>
          <w:noProof w:val="0"/>
          <w:rtl/>
        </w:rPr>
        <w:t>הזכויות ב</w:t>
      </w:r>
      <w:r w:rsidR="00F421AF">
        <w:rPr>
          <w:rFonts w:ascii="Arial" w:hAnsi="Arial" w:hint="cs"/>
          <w:noProof w:val="0"/>
          <w:rtl/>
        </w:rPr>
        <w:t xml:space="preserve">ה </w:t>
      </w:r>
      <w:r>
        <w:rPr>
          <w:rFonts w:ascii="Arial" w:hAnsi="Arial"/>
          <w:noProof w:val="0"/>
          <w:rtl/>
        </w:rPr>
        <w:t xml:space="preserve">נרשמו ע"ש הצדדים, בחלקים שווים ביניהם. </w:t>
      </w:r>
    </w:p>
    <w:p w:rsidR="00F421AF" w:rsidRPr="00F421AF" w:rsidRDefault="00F421AF" w:rsidP="00F421AF">
      <w:pPr>
        <w:pStyle w:val="ad"/>
        <w:rPr>
          <w:rFonts w:ascii="Arial" w:hAnsi="Arial"/>
          <w:noProof w:val="0"/>
          <w:rtl/>
        </w:rPr>
      </w:pPr>
    </w:p>
    <w:p w:rsidR="0021646B" w:rsidRDefault="0021646B" w:rsidP="00F421AF">
      <w:pPr>
        <w:pStyle w:val="ad"/>
        <w:numPr>
          <w:ilvl w:val="0"/>
          <w:numId w:val="1"/>
        </w:numPr>
        <w:spacing w:line="306" w:lineRule="exact"/>
        <w:ind w:left="567" w:hanging="567"/>
        <w:jc w:val="both"/>
        <w:rPr>
          <w:rFonts w:ascii="Arial" w:hAnsi="Arial"/>
          <w:noProof w:val="0"/>
          <w:rtl/>
        </w:rPr>
      </w:pPr>
      <w:r>
        <w:rPr>
          <w:rFonts w:ascii="Arial" w:hAnsi="Arial"/>
          <w:noProof w:val="0"/>
          <w:rtl/>
        </w:rPr>
        <w:t>חיי הנישואין</w:t>
      </w:r>
      <w:r w:rsidR="00F421AF">
        <w:rPr>
          <w:rFonts w:ascii="Arial" w:hAnsi="Arial" w:hint="cs"/>
          <w:noProof w:val="0"/>
          <w:rtl/>
        </w:rPr>
        <w:t xml:space="preserve"> </w:t>
      </w:r>
      <w:r>
        <w:rPr>
          <w:rFonts w:ascii="Arial" w:hAnsi="Arial"/>
          <w:noProof w:val="0"/>
          <w:rtl/>
        </w:rPr>
        <w:t>נמשכו כ-17 שנים</w:t>
      </w:r>
      <w:r w:rsidR="00F421AF">
        <w:rPr>
          <w:rFonts w:ascii="Arial" w:hAnsi="Arial" w:hint="cs"/>
          <w:noProof w:val="0"/>
          <w:rtl/>
        </w:rPr>
        <w:t>,</w:t>
      </w:r>
      <w:r>
        <w:rPr>
          <w:rFonts w:ascii="Arial" w:hAnsi="Arial"/>
          <w:noProof w:val="0"/>
          <w:rtl/>
        </w:rPr>
        <w:t xml:space="preserve"> לא התנהלו על מי מנוחות אלא היו רצופים במשברים. </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אין חולק, כי בתחילת חודש מרץ 2020 אירע סכסוך בין הצדדים ואפילו הוזמנה משטרה (סעיף 48 לתצהיר הנתבעת; עמ' 25, ש' 34-30; עמ' 26, ש' 24-23; ר' גם פרו' 22.12.2020 עמ' 5, ש' 5-4; עמ' 7, ש' 2-1).</w:t>
      </w:r>
    </w:p>
    <w:p w:rsidR="0021646B" w:rsidRDefault="0021646B" w:rsidP="0021646B">
      <w:pPr>
        <w:pStyle w:val="ad"/>
        <w:numPr>
          <w:ilvl w:val="0"/>
          <w:numId w:val="1"/>
        </w:numPr>
        <w:spacing w:line="306" w:lineRule="exact"/>
        <w:ind w:left="567" w:hanging="567"/>
        <w:jc w:val="both"/>
        <w:rPr>
          <w:noProof w:val="0"/>
          <w:rtl/>
        </w:rPr>
      </w:pPr>
      <w:r>
        <w:rPr>
          <w:rFonts w:ascii="Arial" w:hAnsi="Arial"/>
          <w:noProof w:val="0"/>
          <w:rtl/>
        </w:rPr>
        <w:lastRenderedPageBreak/>
        <w:t xml:space="preserve">בסמוך לאחר מכן, </w:t>
      </w:r>
      <w:r>
        <w:rPr>
          <w:noProof w:val="0"/>
          <w:rtl/>
        </w:rPr>
        <w:t xml:space="preserve">התובע איתר את שירותי עו"ד הילה ויינטרוב (להלן – </w:t>
      </w:r>
      <w:r>
        <w:rPr>
          <w:b/>
          <w:bCs/>
          <w:noProof w:val="0"/>
          <w:rtl/>
        </w:rPr>
        <w:t>עו"ד ויינטרוב</w:t>
      </w:r>
      <w:r>
        <w:rPr>
          <w:noProof w:val="0"/>
          <w:rtl/>
        </w:rPr>
        <w:t>) (עמ' 25, ש' 34) שערכה עבור הצדדים הסכם הממון (עמ' 26, ש' 2-1).</w:t>
      </w:r>
    </w:p>
    <w:p w:rsidR="0021646B" w:rsidRDefault="0021646B" w:rsidP="0021646B">
      <w:pPr>
        <w:pStyle w:val="ad"/>
        <w:rPr>
          <w:rFonts w:ascii="Arial" w:hAnsi="Arial"/>
          <w:noProof w:val="0"/>
          <w:rtl/>
        </w:rPr>
      </w:pPr>
    </w:p>
    <w:p w:rsidR="0021646B" w:rsidRDefault="0021646B" w:rsidP="00D52BE0">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ביום </w:t>
      </w:r>
      <w:r>
        <w:rPr>
          <w:rFonts w:ascii="Arial" w:hAnsi="Arial"/>
          <w:b/>
          <w:bCs/>
          <w:noProof w:val="0"/>
          <w:rtl/>
        </w:rPr>
        <w:t>12.3.2020</w:t>
      </w:r>
      <w:r>
        <w:rPr>
          <w:rFonts w:ascii="Arial" w:hAnsi="Arial"/>
          <w:noProof w:val="0"/>
          <w:rtl/>
        </w:rPr>
        <w:t xml:space="preserve"> </w:t>
      </w:r>
      <w:r>
        <w:rPr>
          <w:rFonts w:ascii="Arial" w:hAnsi="Arial"/>
          <w:b/>
          <w:bCs/>
          <w:noProof w:val="0"/>
          <w:rtl/>
        </w:rPr>
        <w:t>חתמו</w:t>
      </w:r>
      <w:r>
        <w:rPr>
          <w:rFonts w:ascii="Arial" w:hAnsi="Arial"/>
          <w:noProof w:val="0"/>
          <w:rtl/>
        </w:rPr>
        <w:t xml:space="preserve"> הצדדים על הסכם המסדיר את כלל העניינים הכרוכים ביחסיהם, לרבות העניינים הנוגעים ליחסי הממון שביניהם וכן משמורת הקטין, מלבד סוגיית מזונותיו (להלן – </w:t>
      </w:r>
      <w:r>
        <w:rPr>
          <w:rFonts w:ascii="Arial" w:hAnsi="Arial"/>
          <w:b/>
          <w:bCs/>
          <w:noProof w:val="0"/>
          <w:rtl/>
        </w:rPr>
        <w:t>הסכם הממון</w:t>
      </w:r>
      <w:r>
        <w:rPr>
          <w:rFonts w:ascii="Arial" w:hAnsi="Arial"/>
          <w:noProof w:val="0"/>
          <w:rtl/>
        </w:rPr>
        <w:t>)</w:t>
      </w:r>
      <w:r w:rsidR="00D52BE0">
        <w:rPr>
          <w:rFonts w:ascii="Arial" w:hAnsi="Arial" w:hint="cs"/>
          <w:noProof w:val="0"/>
          <w:rtl/>
        </w:rPr>
        <w:t>.</w:t>
      </w:r>
      <w:r>
        <w:rPr>
          <w:rFonts w:ascii="Arial" w:hAnsi="Arial"/>
          <w:noProof w:val="0"/>
          <w:rtl/>
        </w:rPr>
        <w:t xml:space="preserve"> </w:t>
      </w:r>
    </w:p>
    <w:p w:rsidR="00D52BE0" w:rsidRPr="00D52BE0" w:rsidRDefault="00D52BE0" w:rsidP="00D52BE0">
      <w:pPr>
        <w:pStyle w:val="ad"/>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ביום</w:t>
      </w:r>
      <w:r>
        <w:rPr>
          <w:rFonts w:ascii="Arial" w:hAnsi="Arial"/>
          <w:b/>
          <w:bCs/>
          <w:noProof w:val="0"/>
          <w:rtl/>
        </w:rPr>
        <w:t xml:space="preserve"> 30.4.2020 אושר</w:t>
      </w:r>
      <w:r>
        <w:rPr>
          <w:rFonts w:ascii="Arial" w:hAnsi="Arial"/>
          <w:noProof w:val="0"/>
          <w:rtl/>
        </w:rPr>
        <w:t xml:space="preserve"> הסכם הממון וקיבל תוקף של פסק דין (תה"ס 24677-04-20). </w:t>
      </w:r>
    </w:p>
    <w:p w:rsidR="0021646B" w:rsidRDefault="0021646B" w:rsidP="0021646B">
      <w:pPr>
        <w:pStyle w:val="ad"/>
        <w:spacing w:line="306" w:lineRule="exact"/>
        <w:ind w:left="567"/>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David" w:hAnsi="David"/>
          <w:noProof w:val="0"/>
          <w:rtl/>
        </w:rPr>
      </w:pPr>
      <w:r>
        <w:rPr>
          <w:rFonts w:ascii="Arial" w:hAnsi="Arial"/>
          <w:noProof w:val="0"/>
          <w:rtl/>
        </w:rPr>
        <w:t>בהסכם הממון נקבע שהצדדים "</w:t>
      </w:r>
      <w:r>
        <w:rPr>
          <w:rFonts w:ascii="Miriam" w:hAnsi="Miriam" w:cs="Miriam"/>
          <w:noProof w:val="0"/>
          <w:rtl/>
        </w:rPr>
        <w:t>מאמצים את ההסדרים הקבועים בחוק יחסי ממון בין בני זוג, התשל"ג-1973 (להלן: "</w:t>
      </w:r>
      <w:r>
        <w:rPr>
          <w:rFonts w:ascii="Miriam" w:hAnsi="Miriam" w:cs="Miriam"/>
          <w:b/>
          <w:bCs/>
          <w:noProof w:val="0"/>
          <w:rtl/>
        </w:rPr>
        <w:t>החוק</w:t>
      </w:r>
      <w:r>
        <w:rPr>
          <w:rFonts w:ascii="Miriam" w:hAnsi="Miriam" w:cs="Miriam"/>
          <w:noProof w:val="0"/>
          <w:rtl/>
        </w:rPr>
        <w:t>") ומסכימים כי הם יחולו על היחסים ביניהם בכפוף לשינויים המוסכמים שייקבעו בהסכם זה</w:t>
      </w:r>
      <w:r>
        <w:rPr>
          <w:rFonts w:ascii="David" w:hAnsi="David"/>
          <w:noProof w:val="0"/>
          <w:rtl/>
        </w:rPr>
        <w:t>" (סעיף 3</w:t>
      </w:r>
      <w:r w:rsidR="008019EB">
        <w:rPr>
          <w:rFonts w:ascii="David" w:hAnsi="David" w:hint="cs"/>
          <w:noProof w:val="0"/>
          <w:rtl/>
        </w:rPr>
        <w:t xml:space="preserve"> נספח ד' לתצהיר הנתבעת</w:t>
      </w:r>
      <w:r>
        <w:rPr>
          <w:rFonts w:ascii="David" w:hAnsi="David"/>
          <w:noProof w:val="0"/>
          <w:rtl/>
        </w:rPr>
        <w:t xml:space="preserve">). </w:t>
      </w:r>
    </w:p>
    <w:p w:rsidR="0021646B" w:rsidRDefault="0021646B" w:rsidP="0021646B">
      <w:pPr>
        <w:pStyle w:val="ad"/>
        <w:rPr>
          <w:rFonts w:ascii="David" w:hAnsi="David"/>
          <w:noProof w:val="0"/>
          <w:rtl/>
        </w:rPr>
      </w:pPr>
    </w:p>
    <w:p w:rsidR="0021646B" w:rsidRDefault="0021646B" w:rsidP="00D52BE0">
      <w:pPr>
        <w:pStyle w:val="ad"/>
        <w:spacing w:line="306" w:lineRule="exact"/>
        <w:ind w:left="567"/>
        <w:jc w:val="both"/>
        <w:rPr>
          <w:rFonts w:ascii="David" w:hAnsi="David"/>
          <w:noProof w:val="0"/>
          <w:rtl/>
        </w:rPr>
      </w:pPr>
      <w:r>
        <w:rPr>
          <w:rFonts w:ascii="David" w:hAnsi="David"/>
          <w:noProof w:val="0"/>
          <w:rtl/>
        </w:rPr>
        <w:t>במסגרת פירוט הרכוש המשותף של הצדדים הוסכם שיבואו "</w:t>
      </w:r>
      <w:r>
        <w:rPr>
          <w:rFonts w:ascii="Miriam" w:hAnsi="Miriam" w:cs="Miriam"/>
          <w:noProof w:val="0"/>
          <w:rtl/>
        </w:rPr>
        <w:t>כל הנכסים והזכויות, ללא יוצא מן הכלל, שיצבור כל אחד מהם במהלך חיי הנישואין, למעט האמור בס"ק ד' להלן ולמעט סעיף 5 בעני</w:t>
      </w:r>
      <w:r w:rsidR="008019EB">
        <w:rPr>
          <w:rFonts w:ascii="Miriam" w:hAnsi="Miriam" w:cs="Miriam" w:hint="cs"/>
          <w:noProof w:val="0"/>
          <w:rtl/>
        </w:rPr>
        <w:t>י</w:t>
      </w:r>
      <w:r>
        <w:rPr>
          <w:rFonts w:ascii="Miriam" w:hAnsi="Miriam" w:cs="Miriam"/>
          <w:noProof w:val="0"/>
          <w:rtl/>
        </w:rPr>
        <w:t>ן דירת המגורים, יהיו רכושם המשותף בחלקים שווים בין בני הזוג. לרבות זכויות פנסיוניות, ביטוחיות, משכורות או הכנסות כלשהן וכן תגמולים בגין עבודה ויגיע כפיים שיצברו על ידי בני הזוג במהלך חיים המשותפים</w:t>
      </w:r>
      <w:r>
        <w:rPr>
          <w:rFonts w:ascii="David" w:hAnsi="David"/>
          <w:noProof w:val="0"/>
          <w:rtl/>
        </w:rPr>
        <w:t xml:space="preserve">" (סעיף 4(א)). </w:t>
      </w:r>
    </w:p>
    <w:p w:rsidR="0021646B" w:rsidRDefault="0021646B" w:rsidP="0021646B">
      <w:pPr>
        <w:pStyle w:val="ad"/>
        <w:spacing w:line="306" w:lineRule="exact"/>
        <w:ind w:left="567"/>
        <w:jc w:val="both"/>
        <w:rPr>
          <w:rFonts w:ascii="David" w:hAnsi="David"/>
          <w:noProof w:val="0"/>
        </w:rPr>
      </w:pPr>
    </w:p>
    <w:p w:rsidR="0021646B" w:rsidRDefault="0021646B" w:rsidP="00D52BE0">
      <w:pPr>
        <w:pStyle w:val="ad"/>
        <w:spacing w:line="306" w:lineRule="exact"/>
        <w:ind w:left="567"/>
        <w:jc w:val="both"/>
        <w:rPr>
          <w:rFonts w:ascii="David" w:hAnsi="David"/>
          <w:noProof w:val="0"/>
          <w:rtl/>
        </w:rPr>
      </w:pPr>
      <w:r>
        <w:rPr>
          <w:rFonts w:ascii="David" w:hAnsi="David"/>
          <w:noProof w:val="0"/>
          <w:rtl/>
        </w:rPr>
        <w:t>במסגרת פירוט הרכוש הנפרד של הנתבעת הוסכם שיבואו הדירה "</w:t>
      </w:r>
      <w:r>
        <w:rPr>
          <w:rFonts w:ascii="Miriam" w:hAnsi="Miriam" w:cs="Miriam"/>
          <w:noProof w:val="0"/>
          <w:rtl/>
        </w:rPr>
        <w:t>ממועד אישור הסכם זה, הדירה תעבור לבעלותה המלאה של האשה ולבעל לא תהא כל טענה ו/או תביעה ו/או דרישה עתידית ביחס לדירה האמורה</w:t>
      </w:r>
      <w:r>
        <w:rPr>
          <w:rFonts w:ascii="David" w:hAnsi="David"/>
          <w:noProof w:val="0"/>
          <w:rtl/>
        </w:rPr>
        <w:t xml:space="preserve">" (סעיף 5(א)), תוך שהצדדים מצהירים שהדבר נעשה </w:t>
      </w:r>
      <w:r>
        <w:rPr>
          <w:rFonts w:ascii="David" w:hAnsi="David"/>
          <w:noProof w:val="0"/>
          <w:color w:val="000000"/>
          <w:rtl/>
        </w:rPr>
        <w:t>"</w:t>
      </w:r>
      <w:r>
        <w:rPr>
          <w:rFonts w:ascii="Miriam" w:hAnsi="Miriam" w:cs="Miriam"/>
          <w:noProof w:val="0"/>
          <w:color w:val="000000"/>
          <w:rtl/>
        </w:rPr>
        <w:t>מתוך הבנה מוחלטת של מערכת היחסים העכורה ביניהם, ונוכח העובדה כי ייתכן וייפנו להליך גירושין בעתיד</w:t>
      </w:r>
      <w:r>
        <w:rPr>
          <w:rFonts w:ascii="David" w:hAnsi="David"/>
          <w:noProof w:val="0"/>
          <w:color w:val="000000"/>
          <w:rtl/>
        </w:rPr>
        <w:t xml:space="preserve">" (סעיף 5(ב)); </w:t>
      </w:r>
      <w:r>
        <w:rPr>
          <w:rFonts w:ascii="David" w:hAnsi="David"/>
          <w:noProof w:val="0"/>
          <w:rtl/>
        </w:rPr>
        <w:t xml:space="preserve">כלל המטלטלין בדירה (סעיף 5(ד)), רכב מסוג סוזוקי קרוסאובר שנת ייצר 2016 (סעיף 6(א)). </w:t>
      </w:r>
    </w:p>
    <w:p w:rsidR="0021646B" w:rsidRDefault="0021646B" w:rsidP="0021646B">
      <w:pPr>
        <w:pStyle w:val="ad"/>
        <w:spacing w:line="306" w:lineRule="exact"/>
        <w:ind w:left="567"/>
        <w:jc w:val="both"/>
        <w:rPr>
          <w:rFonts w:ascii="David" w:hAnsi="David"/>
          <w:noProof w:val="0"/>
        </w:rPr>
      </w:pPr>
    </w:p>
    <w:p w:rsidR="0021646B" w:rsidRDefault="0021646B" w:rsidP="00D52BE0">
      <w:pPr>
        <w:pStyle w:val="ad"/>
        <w:spacing w:line="306" w:lineRule="exact"/>
        <w:ind w:left="567"/>
        <w:jc w:val="both"/>
        <w:rPr>
          <w:rFonts w:ascii="David" w:hAnsi="David"/>
          <w:noProof w:val="0"/>
          <w:rtl/>
        </w:rPr>
      </w:pPr>
      <w:r>
        <w:rPr>
          <w:rFonts w:ascii="David" w:hAnsi="David"/>
          <w:noProof w:val="0"/>
          <w:rtl/>
        </w:rPr>
        <w:t>במסגרת פירוט הרכוש הנפרד של התובע  הוסכם שיבוא רכב מסוג הונדה ג'אז שנת ייצור 2006 (</w:t>
      </w:r>
      <w:r w:rsidR="00D52BE0">
        <w:rPr>
          <w:rFonts w:ascii="David" w:hAnsi="David" w:hint="cs"/>
          <w:noProof w:val="0"/>
          <w:rtl/>
        </w:rPr>
        <w:t>ס</w:t>
      </w:r>
      <w:r>
        <w:rPr>
          <w:rFonts w:ascii="David" w:hAnsi="David"/>
          <w:noProof w:val="0"/>
          <w:rtl/>
        </w:rPr>
        <w:t xml:space="preserve">עיף 6(ב)).  </w:t>
      </w:r>
    </w:p>
    <w:p w:rsidR="0021646B" w:rsidRDefault="0021646B" w:rsidP="0021646B">
      <w:pPr>
        <w:pStyle w:val="ad"/>
        <w:spacing w:line="306" w:lineRule="exact"/>
        <w:ind w:left="567"/>
        <w:jc w:val="both"/>
        <w:rPr>
          <w:rFonts w:ascii="David" w:hAnsi="David"/>
          <w:noProof w:val="0"/>
          <w:rtl/>
        </w:rPr>
      </w:pPr>
    </w:p>
    <w:p w:rsidR="0021646B" w:rsidRDefault="0021646B" w:rsidP="0021646B">
      <w:pPr>
        <w:pStyle w:val="ad"/>
        <w:spacing w:line="306" w:lineRule="exact"/>
        <w:ind w:left="567"/>
        <w:jc w:val="both"/>
        <w:rPr>
          <w:rFonts w:ascii="David" w:hAnsi="David"/>
          <w:noProof w:val="0"/>
          <w:rtl/>
        </w:rPr>
      </w:pPr>
      <w:r>
        <w:rPr>
          <w:rFonts w:ascii="David" w:hAnsi="David"/>
          <w:noProof w:val="0"/>
          <w:rtl/>
        </w:rPr>
        <w:t>עוד נקבע כי במקרה של פרידה, יפעלו הצדדים לסגירת החשבון המשותף, תוך שהוסכם כי התובע "</w:t>
      </w:r>
      <w:r>
        <w:rPr>
          <w:rFonts w:ascii="Miriam" w:hAnsi="Miriam" w:cs="Miriam"/>
          <w:noProof w:val="0"/>
          <w:rtl/>
        </w:rPr>
        <w:t>ישא באופן בלעדי בכל החובות וההלוואות ככל ויהיו בחשבון הבנק המשותף... ככל ויהיו יתרות בחשבון – הצדדים יחלקו ביתרות בחלקים שווים</w:t>
      </w:r>
      <w:r>
        <w:rPr>
          <w:rFonts w:ascii="David" w:hAnsi="David"/>
          <w:noProof w:val="0"/>
          <w:rtl/>
        </w:rPr>
        <w:t>" (סעיף 7).</w:t>
      </w:r>
    </w:p>
    <w:p w:rsidR="0021646B" w:rsidRDefault="0021646B" w:rsidP="0021646B">
      <w:pPr>
        <w:pStyle w:val="ad"/>
        <w:rPr>
          <w:rFonts w:ascii="Arial" w:hAnsi="Arial"/>
          <w:noProof w:val="0"/>
          <w:rtl/>
        </w:rPr>
      </w:pPr>
    </w:p>
    <w:p w:rsidR="0021646B" w:rsidRDefault="0021646B" w:rsidP="0021646B">
      <w:pPr>
        <w:pStyle w:val="ad"/>
        <w:spacing w:line="306" w:lineRule="exact"/>
        <w:ind w:left="567"/>
        <w:jc w:val="both"/>
        <w:rPr>
          <w:rFonts w:ascii="Arial" w:hAnsi="Arial"/>
          <w:noProof w:val="0"/>
          <w:rtl/>
        </w:rPr>
      </w:pPr>
      <w:r>
        <w:rPr>
          <w:rFonts w:ascii="Arial" w:hAnsi="Arial"/>
          <w:noProof w:val="0"/>
          <w:rtl/>
        </w:rPr>
        <w:t>הצדדים הוסיפו והסכימו כי "</w:t>
      </w:r>
      <w:r>
        <w:rPr>
          <w:rFonts w:ascii="Miriam" w:hAnsi="Miriam" w:cs="Miriam"/>
          <w:noProof w:val="0"/>
          <w:rtl/>
        </w:rPr>
        <w:t>אם לאחר חתימת הסכם זה, בכל עת שהיא, יחליטו בני הזוג או אחד מהם, על רצונם להתגרש – יסכים כל אחד מבני הזוג לפנות להליך של התרת נישואין ללא דיחוי</w:t>
      </w:r>
      <w:r>
        <w:rPr>
          <w:rFonts w:ascii="Arial" w:hAnsi="Arial"/>
          <w:noProof w:val="0"/>
          <w:rtl/>
        </w:rPr>
        <w:t>" (סעיף 10). עוד הוסכם, כי במקרה של פרידה משמורת הקטין תהא בידי האם כאשר זמני שהות ייקבעו בהסכמה על ידי הצדדים (סעיף 8).</w:t>
      </w:r>
    </w:p>
    <w:p w:rsidR="00ED22BA" w:rsidRDefault="00ED22BA" w:rsidP="0021646B">
      <w:pPr>
        <w:pStyle w:val="ad"/>
        <w:spacing w:line="306" w:lineRule="exact"/>
        <w:ind w:left="567"/>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3.7.2020, כ-4 חודשים ממועד חתימת הסכם הממון, הסתיימו החיים המשותפים תחת קורת גג לצליליו הצורמים של סכסוך נוסף במהלכו דרך התובע על רגלה של הנתבעת </w:t>
      </w:r>
      <w:r>
        <w:rPr>
          <w:noProof w:val="0"/>
          <w:rtl/>
        </w:rPr>
        <w:t xml:space="preserve">(להלן – </w:t>
      </w:r>
      <w:r>
        <w:rPr>
          <w:b/>
          <w:bCs/>
          <w:noProof w:val="0"/>
          <w:rtl/>
        </w:rPr>
        <w:t>אירוע הדריכה</w:t>
      </w:r>
      <w:r>
        <w:rPr>
          <w:noProof w:val="0"/>
          <w:rtl/>
        </w:rPr>
        <w:t>)</w:t>
      </w:r>
      <w:r w:rsidR="008019EB">
        <w:rPr>
          <w:rFonts w:hint="cs"/>
          <w:noProof w:val="0"/>
          <w:rtl/>
        </w:rPr>
        <w:t>.</w:t>
      </w:r>
      <w:r>
        <w:rPr>
          <w:noProof w:val="0"/>
          <w:rtl/>
        </w:rPr>
        <w:t xml:space="preserve"> הצדדים חלוקים האם מדובר באירוע מכוון, ומה תוצאותיו (עמ' 10, 25-24; </w:t>
      </w:r>
      <w:r>
        <w:rPr>
          <w:noProof w:val="0"/>
          <w:rtl/>
        </w:rPr>
        <w:lastRenderedPageBreak/>
        <w:t>סעיף 22 ונספח ב' לתצהיר הנתבעת).</w:t>
      </w:r>
      <w:r>
        <w:rPr>
          <w:rFonts w:ascii="Arial" w:hAnsi="Arial"/>
          <w:noProof w:val="0"/>
          <w:rtl/>
        </w:rPr>
        <w:t xml:space="preserve">לאחר אירוע זה עזב התובע את הדירה ושכר דירה אחרת למגוריו (נספח ל"ח לתצהיר התובע). </w:t>
      </w:r>
    </w:p>
    <w:p w:rsidR="0021646B" w:rsidRDefault="0021646B" w:rsidP="0021646B">
      <w:pPr>
        <w:pStyle w:val="ad"/>
        <w:spacing w:line="306" w:lineRule="exact"/>
        <w:ind w:left="567"/>
        <w:jc w:val="both"/>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rtl/>
        </w:rPr>
        <w:t xml:space="preserve">נעשתה פנייה משותפת לעו"ד ויינטרוב שתערוך לצדדים הסכם גירושין. </w:t>
      </w:r>
    </w:p>
    <w:p w:rsidR="0021646B" w:rsidRDefault="0021646B" w:rsidP="0021646B">
      <w:pPr>
        <w:pStyle w:val="ad"/>
        <w:rPr>
          <w:rFonts w:ascii="Arial" w:hAnsi="Arial"/>
          <w:noProof w:val="0"/>
        </w:rPr>
      </w:pPr>
    </w:p>
    <w:p w:rsidR="0021646B" w:rsidRDefault="0021646B" w:rsidP="00D52BE0">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w:t>
      </w:r>
      <w:r>
        <w:rPr>
          <w:rFonts w:ascii="Arial" w:hAnsi="Arial"/>
          <w:b/>
          <w:bCs/>
          <w:noProof w:val="0"/>
          <w:rtl/>
        </w:rPr>
        <w:t>23.7.2020</w:t>
      </w:r>
      <w:r>
        <w:rPr>
          <w:rFonts w:ascii="Arial" w:hAnsi="Arial"/>
          <w:noProof w:val="0"/>
          <w:rtl/>
        </w:rPr>
        <w:t xml:space="preserve"> </w:t>
      </w:r>
      <w:r>
        <w:rPr>
          <w:rFonts w:ascii="Arial" w:hAnsi="Arial"/>
          <w:b/>
          <w:bCs/>
          <w:noProof w:val="0"/>
          <w:rtl/>
        </w:rPr>
        <w:t xml:space="preserve">חתמו </w:t>
      </w:r>
      <w:r>
        <w:rPr>
          <w:rFonts w:ascii="Arial" w:hAnsi="Arial"/>
          <w:noProof w:val="0"/>
          <w:rtl/>
        </w:rPr>
        <w:t>הצדדים על הסכם גירושין המסדיר את כלל העניינים הכרוכים בהתרת הנישואין לרבות ענייני הרכוש, החזקת הקטין ומזונותיו (להלן –</w:t>
      </w:r>
      <w:r>
        <w:rPr>
          <w:rFonts w:ascii="Arial" w:hAnsi="Arial"/>
          <w:b/>
          <w:bCs/>
          <w:noProof w:val="0"/>
          <w:rtl/>
        </w:rPr>
        <w:t xml:space="preserve"> הסכם הגירושין </w:t>
      </w:r>
      <w:r>
        <w:rPr>
          <w:rFonts w:ascii="Arial" w:hAnsi="Arial"/>
          <w:noProof w:val="0"/>
          <w:rtl/>
        </w:rPr>
        <w:t>או</w:t>
      </w:r>
      <w:r>
        <w:rPr>
          <w:rFonts w:ascii="Arial" w:hAnsi="Arial"/>
          <w:b/>
          <w:bCs/>
          <w:noProof w:val="0"/>
          <w:rtl/>
        </w:rPr>
        <w:t xml:space="preserve"> ההסכם</w:t>
      </w:r>
      <w:r>
        <w:rPr>
          <w:rFonts w:ascii="Arial" w:hAnsi="Arial"/>
          <w:noProof w:val="0"/>
          <w:rtl/>
        </w:rPr>
        <w:t xml:space="preserve">). </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w:t>
      </w:r>
      <w:r>
        <w:rPr>
          <w:rFonts w:ascii="Arial" w:hAnsi="Arial"/>
          <w:b/>
          <w:bCs/>
          <w:noProof w:val="0"/>
          <w:rtl/>
        </w:rPr>
        <w:t>29.7.2020 אושר</w:t>
      </w:r>
      <w:r>
        <w:rPr>
          <w:rFonts w:ascii="Arial" w:hAnsi="Arial"/>
          <w:noProof w:val="0"/>
          <w:rtl/>
        </w:rPr>
        <w:t xml:space="preserve"> הסכם הגירושין וקיבל תוקף של פסק דין (תה"ס 56043-07-20). </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בהסכם הגירושין שבו הצדדים על הסכמותיהם בהסכם הממון בעניינים כדלקמן: משמורת הקטין והסדרי השהות (סעיפים 5(ב), 11</w:t>
      </w:r>
      <w:r w:rsidR="00D52BE0">
        <w:rPr>
          <w:rFonts w:ascii="Arial" w:hAnsi="Arial" w:hint="cs"/>
          <w:noProof w:val="0"/>
          <w:rtl/>
        </w:rPr>
        <w:t xml:space="preserve"> נספח ה' לתצהיר הנתבעת</w:t>
      </w:r>
      <w:r>
        <w:rPr>
          <w:rFonts w:ascii="Arial" w:hAnsi="Arial"/>
          <w:noProof w:val="0"/>
          <w:rtl/>
        </w:rPr>
        <w:t xml:space="preserve">), חלוקת הרכוש ואיזון המשאבים (סעיפים 18-16, 24(א)-(ב), 25), נשיאה ביתרת חובה בחשבון המשותף (סעיף 23(ב)). בנוסף, הסדירו הצדדים סוגיות הקשורות, בין היתר, בהתרת הנישואין (סעיף 4), ענייני אפוטרופסות (סעיפים 8(א), 9, 13, 14) ומזונות הקטין (סעיף 15). </w:t>
      </w:r>
    </w:p>
    <w:p w:rsidR="0021646B" w:rsidRDefault="0021646B" w:rsidP="0021646B">
      <w:pPr>
        <w:pStyle w:val="ad"/>
        <w:rPr>
          <w:rFonts w:ascii="Arial" w:hAnsi="Arial"/>
          <w:noProof w:val="0"/>
        </w:rPr>
      </w:pPr>
    </w:p>
    <w:p w:rsidR="00D52BE0" w:rsidRDefault="0021646B" w:rsidP="00D52BE0">
      <w:pPr>
        <w:pStyle w:val="ad"/>
        <w:numPr>
          <w:ilvl w:val="0"/>
          <w:numId w:val="1"/>
        </w:numPr>
        <w:spacing w:line="306" w:lineRule="exact"/>
        <w:ind w:left="567" w:hanging="567"/>
        <w:jc w:val="both"/>
        <w:rPr>
          <w:rFonts w:ascii="Arial" w:hAnsi="Arial"/>
          <w:noProof w:val="0"/>
        </w:rPr>
      </w:pPr>
      <w:r>
        <w:rPr>
          <w:rFonts w:ascii="Arial" w:hAnsi="Arial"/>
          <w:b/>
          <w:bCs/>
          <w:noProof w:val="0"/>
          <w:rtl/>
        </w:rPr>
        <w:t>ביום 23.9.2020</w:t>
      </w:r>
      <w:r>
        <w:rPr>
          <w:rFonts w:ascii="Arial" w:hAnsi="Arial"/>
          <w:noProof w:val="0"/>
          <w:rtl/>
        </w:rPr>
        <w:t xml:space="preserve">, חודשיים לאחר שאושר הסכם הגירושין, הגיש התובע כנגד הנתבעת שני הליכים: האחד, </w:t>
      </w:r>
      <w:r>
        <w:rPr>
          <w:rFonts w:ascii="Arial" w:hAnsi="Arial"/>
          <w:b/>
          <w:bCs/>
          <w:noProof w:val="0"/>
          <w:rtl/>
        </w:rPr>
        <w:t>תובענה להתרת הנישואין</w:t>
      </w:r>
      <w:r>
        <w:rPr>
          <w:rFonts w:ascii="Arial" w:hAnsi="Arial"/>
          <w:noProof w:val="0"/>
          <w:rtl/>
        </w:rPr>
        <w:t xml:space="preserve"> (תה"ן 51214-09-20)</w:t>
      </w:r>
      <w:r w:rsidR="00D52BE0">
        <w:rPr>
          <w:rFonts w:ascii="Arial" w:hAnsi="Arial" w:hint="cs"/>
          <w:noProof w:val="0"/>
          <w:rtl/>
        </w:rPr>
        <w:t xml:space="preserve">. הנישואין הותרו </w:t>
      </w:r>
      <w:r>
        <w:rPr>
          <w:rFonts w:ascii="Arial" w:hAnsi="Arial"/>
          <w:noProof w:val="0"/>
          <w:rtl/>
        </w:rPr>
        <w:t xml:space="preserve">ביום 13.12.2020; והשני, </w:t>
      </w:r>
      <w:r>
        <w:rPr>
          <w:rFonts w:ascii="Arial" w:hAnsi="Arial"/>
          <w:b/>
          <w:bCs/>
          <w:noProof w:val="0"/>
          <w:rtl/>
        </w:rPr>
        <w:t>תובענה לביטול ההסכם</w:t>
      </w:r>
      <w:r w:rsidR="00D52BE0">
        <w:rPr>
          <w:rFonts w:ascii="Arial" w:hAnsi="Arial" w:hint="cs"/>
          <w:noProof w:val="0"/>
          <w:rtl/>
        </w:rPr>
        <w:t xml:space="preserve"> (תמ"ש 51361-09-20)</w:t>
      </w:r>
      <w:r>
        <w:rPr>
          <w:rFonts w:ascii="Arial" w:hAnsi="Arial"/>
          <w:noProof w:val="0"/>
          <w:rtl/>
        </w:rPr>
        <w:t xml:space="preserve">. </w:t>
      </w:r>
    </w:p>
    <w:p w:rsidR="00D52BE0" w:rsidRPr="00D52BE0" w:rsidRDefault="00D52BE0" w:rsidP="00D52BE0">
      <w:pPr>
        <w:pStyle w:val="ad"/>
        <w:rPr>
          <w:rFonts w:ascii="Arial" w:hAnsi="Arial"/>
          <w:noProof w:val="0"/>
          <w:rtl/>
        </w:rPr>
      </w:pPr>
    </w:p>
    <w:p w:rsidR="0021646B" w:rsidRDefault="0021646B" w:rsidP="00D52BE0">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בכתב התביעה </w:t>
      </w:r>
      <w:r w:rsidR="00D52BE0">
        <w:rPr>
          <w:rFonts w:ascii="Arial" w:hAnsi="Arial" w:hint="cs"/>
          <w:noProof w:val="0"/>
          <w:rtl/>
        </w:rPr>
        <w:t xml:space="preserve">בתמ"ש 51361-09-20 </w:t>
      </w:r>
      <w:r>
        <w:rPr>
          <w:rFonts w:ascii="Arial" w:hAnsi="Arial"/>
          <w:noProof w:val="0"/>
          <w:rtl/>
        </w:rPr>
        <w:t xml:space="preserve">עתר התובע כי בית המשפט יורה על ביטולו של הסכם הגירושין, האישור ופסק הדין מיום 29.7.2020 ויאפשר לתובע לקבל את זכויותיו עליהם עמל כל ימי חייו (סעיף "סיכום" בעמ' 3). </w:t>
      </w:r>
    </w:p>
    <w:p w:rsidR="0021646B" w:rsidRDefault="0021646B" w:rsidP="0021646B">
      <w:pPr>
        <w:pStyle w:val="ad"/>
        <w:rPr>
          <w:rFonts w:ascii="Arial" w:hAnsi="Arial"/>
          <w:strike/>
          <w:noProof w:val="0"/>
        </w:rPr>
      </w:pPr>
    </w:p>
    <w:p w:rsidR="0021646B" w:rsidRDefault="0021646B" w:rsidP="0021646B">
      <w:pPr>
        <w:pStyle w:val="ad"/>
        <w:spacing w:line="306" w:lineRule="exact"/>
        <w:ind w:left="567"/>
        <w:jc w:val="both"/>
        <w:rPr>
          <w:rFonts w:ascii="Arial" w:hAnsi="Arial"/>
          <w:noProof w:val="0"/>
          <w:rtl/>
        </w:rPr>
      </w:pPr>
      <w:r>
        <w:rPr>
          <w:rFonts w:ascii="Arial" w:hAnsi="Arial"/>
          <w:noProof w:val="0"/>
          <w:rtl/>
        </w:rPr>
        <w:t xml:space="preserve">בתמצית, נטען בכתב התביעה, כי תוכנו החד צדדי, חסר הפרופורציות וההגינות של הסכם הגירושין מעיד כי ההסכם הושתת על מרמה, ניצול מצוקה וחוסר תום לב משווע המהווה פגם מהותי בכריתתו; הוסתרו </w:t>
      </w:r>
      <w:r w:rsidR="00D52BE0">
        <w:rPr>
          <w:rFonts w:ascii="Arial" w:hAnsi="Arial" w:hint="cs"/>
          <w:noProof w:val="0"/>
          <w:rtl/>
        </w:rPr>
        <w:t>ה</w:t>
      </w:r>
      <w:r>
        <w:rPr>
          <w:rFonts w:ascii="Arial" w:hAnsi="Arial"/>
          <w:noProof w:val="0"/>
          <w:rtl/>
        </w:rPr>
        <w:t xml:space="preserve">נסיבות שהביאו את התובע להסכים בכל מחיר להתרת הקשר; הסכמות בענייני הקטין ומזונותיו וויתורים רכושיים נעשו אגב ניצול מצבו הרגשי קשה עקב ההגעה לגירושין תוך החתמתו על </w:t>
      </w:r>
      <w:r>
        <w:rPr>
          <w:rFonts w:ascii="Arial" w:hAnsi="Arial"/>
          <w:b/>
          <w:bCs/>
          <w:noProof w:val="0"/>
          <w:rtl/>
        </w:rPr>
        <w:t>הסכם עושק</w:t>
      </w:r>
      <w:r>
        <w:rPr>
          <w:rFonts w:ascii="Arial" w:hAnsi="Arial"/>
          <w:noProof w:val="0"/>
          <w:rtl/>
        </w:rPr>
        <w:t xml:space="preserve">; המרמה נרקמה כבר בהחתמתו על הסכם הממון החד צדדי בתקופה שהוטעה התובע לחשוב כי הסכם הממון הוא שיתרום לשיקום הקשר בעוד שמנגד הסכם הממון נרקם כתשתית לגירושין שתכננה הנתבעת מבעוד מועד. </w:t>
      </w:r>
    </w:p>
    <w:p w:rsidR="0021646B" w:rsidRDefault="0021646B" w:rsidP="0021646B">
      <w:pPr>
        <w:pStyle w:val="ad"/>
        <w:spacing w:line="306" w:lineRule="exact"/>
        <w:ind w:left="567"/>
        <w:jc w:val="both"/>
        <w:rPr>
          <w:rFonts w:ascii="Arial" w:hAnsi="Arial"/>
          <w:strike/>
          <w:noProof w:val="0"/>
        </w:rPr>
      </w:pPr>
      <w:r>
        <w:rPr>
          <w:rFonts w:ascii="Arial" w:hAnsi="Arial"/>
          <w:strike/>
          <w:noProof w:val="0"/>
          <w:rtl/>
        </w:rPr>
        <w:t xml:space="preserve"> </w:t>
      </w: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ביום 30.10.2020 הוגש כתב הגנה מטעם הנתבעת. הנתבעת הכחישה את טענות התובע, התנגדה לביטול הסכם הגירושין ועתרה להורות על דחיית התביעה בהעדר עילה. </w:t>
      </w:r>
    </w:p>
    <w:p w:rsidR="0021646B" w:rsidRDefault="0021646B" w:rsidP="0021646B">
      <w:pPr>
        <w:pStyle w:val="ad"/>
        <w:spacing w:line="306" w:lineRule="exact"/>
        <w:ind w:left="567"/>
        <w:jc w:val="both"/>
        <w:rPr>
          <w:rFonts w:ascii="Arial" w:hAnsi="Arial"/>
          <w:noProof w:val="0"/>
          <w:rtl/>
        </w:rPr>
      </w:pPr>
    </w:p>
    <w:p w:rsidR="0021646B" w:rsidRDefault="0021646B" w:rsidP="0071679F">
      <w:pPr>
        <w:pStyle w:val="ad"/>
        <w:spacing w:line="306" w:lineRule="exact"/>
        <w:ind w:left="567"/>
        <w:jc w:val="both"/>
        <w:rPr>
          <w:rFonts w:ascii="Arial" w:hAnsi="Arial"/>
          <w:noProof w:val="0"/>
          <w:rtl/>
        </w:rPr>
      </w:pPr>
      <w:r>
        <w:rPr>
          <w:rFonts w:ascii="Arial" w:hAnsi="Arial"/>
          <w:noProof w:val="0"/>
          <w:rtl/>
        </w:rPr>
        <w:t xml:space="preserve">בתמצית, נטען בכתב ההגנה, </w:t>
      </w:r>
      <w:r w:rsidR="0071679F">
        <w:rPr>
          <w:rFonts w:ascii="Arial" w:hAnsi="Arial" w:hint="cs"/>
          <w:noProof w:val="0"/>
          <w:rtl/>
        </w:rPr>
        <w:t xml:space="preserve">כי </w:t>
      </w:r>
      <w:r>
        <w:rPr>
          <w:rFonts w:ascii="Arial" w:hAnsi="Arial"/>
          <w:noProof w:val="0"/>
          <w:rtl/>
        </w:rPr>
        <w:t xml:space="preserve">אף אחד לא כפה דבר על התובע; התובע חתם על ההסכם במודע וידע כי כוונת בני הזוג להתגרש; הטענה על עושק וסחיטה מגוחכת לאור העובדה שההסכם קיבל תוקף של פסק דין לאחר דיון ארוך ומעמיק במהלכו דאג בית המשפט לוודא שהתובע מבין על מה הוא חותם. </w:t>
      </w:r>
    </w:p>
    <w:p w:rsidR="0071679F" w:rsidRDefault="0071679F" w:rsidP="0071679F">
      <w:pPr>
        <w:pStyle w:val="ad"/>
        <w:spacing w:line="306" w:lineRule="exact"/>
        <w:ind w:left="567"/>
        <w:jc w:val="both"/>
        <w:rPr>
          <w:rFonts w:ascii="Arial" w:hAnsi="Arial"/>
          <w:noProof w:val="0"/>
        </w:rPr>
      </w:pPr>
    </w:p>
    <w:p w:rsidR="0021646B" w:rsidRDefault="0021646B" w:rsidP="0030388A">
      <w:pPr>
        <w:pStyle w:val="ad"/>
        <w:numPr>
          <w:ilvl w:val="0"/>
          <w:numId w:val="1"/>
        </w:numPr>
        <w:spacing w:line="306" w:lineRule="exact"/>
        <w:ind w:left="567" w:hanging="567"/>
        <w:jc w:val="both"/>
        <w:rPr>
          <w:rFonts w:ascii="Arial" w:hAnsi="Arial"/>
          <w:noProof w:val="0"/>
          <w:rtl/>
        </w:rPr>
      </w:pPr>
      <w:r>
        <w:rPr>
          <w:rFonts w:ascii="Arial" w:hAnsi="Arial"/>
          <w:noProof w:val="0"/>
          <w:rtl/>
        </w:rPr>
        <w:lastRenderedPageBreak/>
        <w:t>לצורך בירור ההליך דנא הגישו הצדדים תצהירים במקום עדות ראשית</w:t>
      </w:r>
      <w:r w:rsidR="0071679F">
        <w:rPr>
          <w:rFonts w:ascii="Arial" w:hAnsi="Arial" w:hint="cs"/>
          <w:noProof w:val="0"/>
          <w:rtl/>
        </w:rPr>
        <w:t xml:space="preserve">. </w:t>
      </w:r>
      <w:r>
        <w:rPr>
          <w:rFonts w:ascii="Arial" w:hAnsi="Arial"/>
          <w:noProof w:val="0"/>
          <w:rtl/>
        </w:rPr>
        <w:t>התקיים דיון קדם משפט ביום 22.12.2020</w:t>
      </w:r>
      <w:r w:rsidR="0071679F">
        <w:rPr>
          <w:rFonts w:ascii="Arial" w:hAnsi="Arial" w:hint="cs"/>
          <w:noProof w:val="0"/>
          <w:rtl/>
        </w:rPr>
        <w:t xml:space="preserve">; </w:t>
      </w:r>
      <w:r>
        <w:rPr>
          <w:rFonts w:ascii="Arial" w:hAnsi="Arial"/>
          <w:noProof w:val="0"/>
          <w:rtl/>
        </w:rPr>
        <w:t xml:space="preserve">התקיימו </w:t>
      </w:r>
      <w:r w:rsidR="005F34C8">
        <w:rPr>
          <w:rFonts w:ascii="Arial" w:hAnsi="Arial" w:hint="cs"/>
          <w:noProof w:val="0"/>
          <w:rtl/>
        </w:rPr>
        <w:t xml:space="preserve">שלושה </w:t>
      </w:r>
      <w:r>
        <w:rPr>
          <w:rFonts w:ascii="Arial" w:hAnsi="Arial"/>
          <w:noProof w:val="0"/>
          <w:rtl/>
        </w:rPr>
        <w:t xml:space="preserve">דיוני הוכחות </w:t>
      </w:r>
      <w:r w:rsidR="0071679F">
        <w:rPr>
          <w:rFonts w:ascii="Arial" w:hAnsi="Arial" w:hint="cs"/>
          <w:noProof w:val="0"/>
          <w:rtl/>
        </w:rPr>
        <w:t>א</w:t>
      </w:r>
      <w:r>
        <w:rPr>
          <w:rFonts w:ascii="Arial" w:hAnsi="Arial"/>
          <w:noProof w:val="0"/>
          <w:rtl/>
        </w:rPr>
        <w:t>ש</w:t>
      </w:r>
      <w:r w:rsidR="0071679F">
        <w:rPr>
          <w:rFonts w:ascii="Arial" w:hAnsi="Arial" w:hint="cs"/>
          <w:noProof w:val="0"/>
          <w:rtl/>
        </w:rPr>
        <w:t xml:space="preserve">ר </w:t>
      </w:r>
      <w:r>
        <w:rPr>
          <w:rFonts w:ascii="Arial" w:hAnsi="Arial"/>
          <w:noProof w:val="0"/>
          <w:rtl/>
        </w:rPr>
        <w:t xml:space="preserve">במהלכם נשמעו חקירות הצדדים והעדים מטעמם. מטעם התביעה נשמעו עדויות של </w:t>
      </w:r>
      <w:r>
        <w:rPr>
          <w:rFonts w:ascii="Arial" w:hAnsi="Arial"/>
          <w:b/>
          <w:bCs/>
          <w:noProof w:val="0"/>
          <w:rtl/>
        </w:rPr>
        <w:t>התובע</w:t>
      </w:r>
      <w:r>
        <w:rPr>
          <w:rFonts w:ascii="Arial" w:hAnsi="Arial"/>
          <w:noProof w:val="0"/>
          <w:rtl/>
        </w:rPr>
        <w:t xml:space="preserve"> (פרו' 26.12.2021 עמ' 30-10), </w:t>
      </w:r>
      <w:r>
        <w:rPr>
          <w:rFonts w:ascii="Arial" w:hAnsi="Arial"/>
          <w:b/>
          <w:bCs/>
          <w:noProof w:val="0"/>
          <w:rtl/>
        </w:rPr>
        <w:t>גב' ד</w:t>
      </w:r>
      <w:r w:rsidR="0030388A">
        <w:rPr>
          <w:rFonts w:ascii="Arial" w:hAnsi="Arial" w:hint="cs"/>
          <w:b/>
          <w:bCs/>
          <w:noProof w:val="0"/>
          <w:rtl/>
        </w:rPr>
        <w:t>.פ</w:t>
      </w:r>
      <w:r>
        <w:rPr>
          <w:rFonts w:ascii="Arial" w:hAnsi="Arial"/>
          <w:noProof w:val="0"/>
          <w:rtl/>
        </w:rPr>
        <w:t xml:space="preserve"> (להלן – </w:t>
      </w:r>
      <w:r>
        <w:rPr>
          <w:rFonts w:ascii="Arial" w:hAnsi="Arial"/>
          <w:b/>
          <w:bCs/>
          <w:noProof w:val="0"/>
          <w:rtl/>
        </w:rPr>
        <w:t>גב' פ</w:t>
      </w:r>
      <w:r w:rsidR="0030388A">
        <w:rPr>
          <w:rFonts w:ascii="Arial" w:hAnsi="Arial" w:hint="cs"/>
          <w:b/>
          <w:bCs/>
          <w:noProof w:val="0"/>
          <w:rtl/>
        </w:rPr>
        <w:t>'</w:t>
      </w:r>
      <w:r>
        <w:rPr>
          <w:rFonts w:ascii="Arial" w:hAnsi="Arial"/>
          <w:noProof w:val="0"/>
          <w:rtl/>
        </w:rPr>
        <w:t xml:space="preserve">) מכרה של התובע, הייתה איתו בקשר עובר לחתימת הסכם הגירושין ואישורו (פרו' 27.12.2021 עמ' 29, ש' 2; עמ'  32, ש' 36), </w:t>
      </w:r>
      <w:r w:rsidR="005F34C8" w:rsidRPr="005F34C8">
        <w:rPr>
          <w:rFonts w:ascii="Arial" w:hAnsi="Arial" w:hint="cs"/>
          <w:noProof w:val="0"/>
          <w:rtl/>
        </w:rPr>
        <w:t>ו</w:t>
      </w:r>
      <w:r>
        <w:rPr>
          <w:rFonts w:ascii="Arial" w:hAnsi="Arial"/>
          <w:b/>
          <w:bCs/>
          <w:noProof w:val="0"/>
          <w:rtl/>
        </w:rPr>
        <w:t>מר א</w:t>
      </w:r>
      <w:r w:rsidR="0030388A">
        <w:rPr>
          <w:rFonts w:ascii="Arial" w:hAnsi="Arial" w:hint="cs"/>
          <w:b/>
          <w:bCs/>
          <w:noProof w:val="0"/>
          <w:rtl/>
        </w:rPr>
        <w:t>.ג</w:t>
      </w:r>
      <w:r>
        <w:rPr>
          <w:rFonts w:ascii="Arial" w:hAnsi="Arial"/>
          <w:b/>
          <w:bCs/>
          <w:noProof w:val="0"/>
          <w:rtl/>
        </w:rPr>
        <w:t xml:space="preserve"> </w:t>
      </w:r>
      <w:r>
        <w:rPr>
          <w:rFonts w:ascii="Arial" w:hAnsi="Arial"/>
          <w:noProof w:val="0"/>
          <w:rtl/>
        </w:rPr>
        <w:t xml:space="preserve">(להלן – </w:t>
      </w:r>
      <w:r>
        <w:rPr>
          <w:rFonts w:ascii="Arial" w:hAnsi="Arial"/>
          <w:b/>
          <w:bCs/>
          <w:noProof w:val="0"/>
          <w:rtl/>
        </w:rPr>
        <w:t>מר ג</w:t>
      </w:r>
      <w:r w:rsidR="0030388A">
        <w:rPr>
          <w:rFonts w:ascii="Arial" w:hAnsi="Arial" w:hint="cs"/>
          <w:b/>
          <w:bCs/>
          <w:noProof w:val="0"/>
          <w:rtl/>
        </w:rPr>
        <w:t>'</w:t>
      </w:r>
      <w:r>
        <w:rPr>
          <w:rFonts w:ascii="Arial" w:hAnsi="Arial"/>
          <w:noProof w:val="0"/>
          <w:rtl/>
        </w:rPr>
        <w:t xml:space="preserve">) גיסו של התובע (פרו' 27.12.2021 עמ' 42-37). מטעם ההגנה נשמעו עדויות של </w:t>
      </w:r>
      <w:r>
        <w:rPr>
          <w:rFonts w:ascii="Arial" w:hAnsi="Arial"/>
          <w:b/>
          <w:bCs/>
          <w:noProof w:val="0"/>
          <w:rtl/>
        </w:rPr>
        <w:t>הנתבעת</w:t>
      </w:r>
      <w:r>
        <w:rPr>
          <w:rFonts w:ascii="Arial" w:hAnsi="Arial"/>
          <w:noProof w:val="0"/>
          <w:rtl/>
        </w:rPr>
        <w:t xml:space="preserve"> (פרו' 27.12.2021 עמ' 48-43; המשך חקירה בפרו' 16.6.2022 עמ' 83-55), </w:t>
      </w:r>
      <w:r w:rsidR="005F34C8">
        <w:rPr>
          <w:rFonts w:ascii="Arial" w:hAnsi="Arial" w:hint="cs"/>
          <w:noProof w:val="0"/>
          <w:rtl/>
        </w:rPr>
        <w:t>ו</w:t>
      </w:r>
      <w:r>
        <w:rPr>
          <w:rFonts w:ascii="Arial" w:hAnsi="Arial"/>
          <w:b/>
          <w:bCs/>
          <w:noProof w:val="0"/>
          <w:rtl/>
        </w:rPr>
        <w:t>עו"ד ויינטרוב</w:t>
      </w:r>
      <w:r>
        <w:rPr>
          <w:rFonts w:ascii="Arial" w:hAnsi="Arial"/>
          <w:noProof w:val="0"/>
          <w:rtl/>
        </w:rPr>
        <w:t xml:space="preserve"> שערכה את הסכמי הממון והגירושין ואף התייצבה עם הצדדים, כבאת כוחם, למעמד אישור כל אחד מההסכמים הנ"ל (פרו' 16.6.2022 עמ' 55-49).</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rtl/>
        </w:rPr>
        <w:t>בתום שלב ההוכחות ניתן צו להגשת סיכומים בכתב. לאחר עיכובים (ר' החלטות מהימים 31.7.2022, 9.9.2022), הונחו בפניי הסיכומים.</w:t>
      </w:r>
    </w:p>
    <w:p w:rsidR="0021646B" w:rsidRDefault="0021646B" w:rsidP="0021646B">
      <w:pPr>
        <w:pStyle w:val="ad"/>
        <w:spacing w:line="306" w:lineRule="exact"/>
        <w:ind w:left="567"/>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יוער להשלמת התמונה, כי בין לבין הוגשו הליכים משפטיים נוספים שהתנהלו בין הצדדים או כנגדם. </w:t>
      </w:r>
    </w:p>
    <w:p w:rsidR="0021646B" w:rsidRDefault="0021646B" w:rsidP="0021646B">
      <w:pPr>
        <w:pStyle w:val="ad"/>
        <w:rPr>
          <w:rFonts w:ascii="Arial" w:hAnsi="Arial"/>
          <w:noProof w:val="0"/>
        </w:rPr>
      </w:pPr>
    </w:p>
    <w:p w:rsidR="0021646B" w:rsidRDefault="0021646B" w:rsidP="0071679F">
      <w:pPr>
        <w:spacing w:line="306" w:lineRule="exact"/>
        <w:ind w:left="567"/>
        <w:jc w:val="both"/>
        <w:rPr>
          <w:rFonts w:ascii="Arial" w:hAnsi="Arial"/>
          <w:noProof w:val="0"/>
        </w:rPr>
      </w:pPr>
      <w:r>
        <w:rPr>
          <w:rFonts w:ascii="Arial" w:hAnsi="Arial"/>
          <w:noProof w:val="0"/>
          <w:rtl/>
        </w:rPr>
        <w:t>ביום 7.2.2022 עתר התובע בתובענה להעברת המשמורת (תמ"ש 12202-02-22)</w:t>
      </w:r>
      <w:r w:rsidR="0071679F">
        <w:rPr>
          <w:rFonts w:ascii="Arial" w:hAnsi="Arial" w:hint="cs"/>
          <w:noProof w:val="0"/>
          <w:rtl/>
        </w:rPr>
        <w:t>; ו</w:t>
      </w:r>
      <w:r>
        <w:rPr>
          <w:rFonts w:ascii="Arial" w:hAnsi="Arial"/>
          <w:noProof w:val="0"/>
          <w:rtl/>
        </w:rPr>
        <w:t xml:space="preserve">ביום 9.6.2022 עתר התובע גם בתובענה לביטול תשלום דמי המזונות (תמ"ש 19731-06-22). </w:t>
      </w:r>
    </w:p>
    <w:p w:rsidR="0021646B" w:rsidRDefault="0021646B" w:rsidP="0021646B">
      <w:pPr>
        <w:spacing w:line="306" w:lineRule="exact"/>
        <w:ind w:left="567"/>
        <w:jc w:val="both"/>
        <w:rPr>
          <w:rFonts w:ascii="Arial" w:hAnsi="Arial"/>
          <w:noProof w:val="0"/>
        </w:rPr>
      </w:pPr>
    </w:p>
    <w:p w:rsidR="0021646B" w:rsidRDefault="0021646B" w:rsidP="0071679F">
      <w:pPr>
        <w:spacing w:line="306" w:lineRule="exact"/>
        <w:ind w:left="567"/>
        <w:jc w:val="both"/>
        <w:rPr>
          <w:rFonts w:ascii="Arial" w:hAnsi="Arial"/>
          <w:noProof w:val="0"/>
          <w:rtl/>
        </w:rPr>
      </w:pPr>
      <w:r>
        <w:rPr>
          <w:rFonts w:ascii="Arial" w:hAnsi="Arial"/>
          <w:noProof w:val="0"/>
          <w:rtl/>
        </w:rPr>
        <w:t xml:space="preserve">עו"ס לחוק הנוער נקטה הליכים בעקבותיהם הוצא הקטין בצו ביניים ממשמורת הוריו והושם במרכז חירום (צב"נ 16978-06-22); בהמשך, הוגשה </w:t>
      </w:r>
      <w:r w:rsidR="0071679F">
        <w:rPr>
          <w:rFonts w:ascii="Arial" w:hAnsi="Arial" w:hint="cs"/>
          <w:noProof w:val="0"/>
          <w:rtl/>
        </w:rPr>
        <w:t xml:space="preserve">בבית משפט זה </w:t>
      </w:r>
      <w:r>
        <w:rPr>
          <w:rFonts w:ascii="Arial" w:hAnsi="Arial"/>
          <w:noProof w:val="0"/>
          <w:rtl/>
        </w:rPr>
        <w:t>בקשה להכרזת נזקקות וקביעת דרכי טיפול (תנ"ז 34004-06-22), ו</w:t>
      </w:r>
      <w:r w:rsidR="0071679F">
        <w:rPr>
          <w:rFonts w:ascii="Arial" w:hAnsi="Arial" w:hint="cs"/>
          <w:noProof w:val="0"/>
          <w:rtl/>
        </w:rPr>
        <w:t xml:space="preserve">לאחר שנמחקה תביעת המשמורת, </w:t>
      </w:r>
      <w:r>
        <w:rPr>
          <w:rFonts w:ascii="Arial" w:hAnsi="Arial"/>
          <w:noProof w:val="0"/>
          <w:rtl/>
        </w:rPr>
        <w:t>המשך הלי</w:t>
      </w:r>
      <w:r w:rsidR="0071679F">
        <w:rPr>
          <w:rFonts w:ascii="Arial" w:hAnsi="Arial" w:hint="cs"/>
          <w:noProof w:val="0"/>
          <w:rtl/>
        </w:rPr>
        <w:t>ך ה</w:t>
      </w:r>
      <w:r>
        <w:rPr>
          <w:rFonts w:ascii="Arial" w:hAnsi="Arial"/>
          <w:noProof w:val="0"/>
          <w:rtl/>
        </w:rPr>
        <w:t xml:space="preserve">נזקקות </w:t>
      </w:r>
      <w:r w:rsidR="0071679F">
        <w:rPr>
          <w:rFonts w:ascii="Arial" w:hAnsi="Arial" w:hint="cs"/>
          <w:noProof w:val="0"/>
          <w:rtl/>
        </w:rPr>
        <w:t xml:space="preserve">נדון </w:t>
      </w:r>
      <w:r>
        <w:rPr>
          <w:rFonts w:ascii="Arial" w:hAnsi="Arial"/>
          <w:noProof w:val="0"/>
          <w:rtl/>
        </w:rPr>
        <w:t>בבית המשפט לנוער (ר' החלטות מהימים 24.4.2023 ו-3.5.2023 תנ"ז 34004-06-22</w:t>
      </w:r>
      <w:r w:rsidR="0071679F">
        <w:rPr>
          <w:rFonts w:ascii="Arial" w:hAnsi="Arial" w:hint="cs"/>
          <w:noProof w:val="0"/>
          <w:rtl/>
        </w:rPr>
        <w:t>; החלטה מיום 3.5.2023 תמ"ש 12202-02-22</w:t>
      </w:r>
      <w:r>
        <w:rPr>
          <w:rFonts w:ascii="Arial" w:hAnsi="Arial"/>
          <w:noProof w:val="0"/>
          <w:rtl/>
        </w:rPr>
        <w:t xml:space="preserve">). </w:t>
      </w:r>
    </w:p>
    <w:p w:rsidR="0021646B" w:rsidRDefault="0021646B" w:rsidP="0021646B">
      <w:pPr>
        <w:spacing w:line="306" w:lineRule="exact"/>
        <w:ind w:left="567"/>
        <w:jc w:val="both"/>
        <w:rPr>
          <w:rFonts w:ascii="Arial" w:hAnsi="Arial"/>
          <w:noProof w:val="0"/>
        </w:rPr>
      </w:pPr>
    </w:p>
    <w:p w:rsidR="0021646B" w:rsidRDefault="0021646B" w:rsidP="0071679F">
      <w:pPr>
        <w:spacing w:line="306" w:lineRule="exact"/>
        <w:ind w:left="567"/>
        <w:jc w:val="both"/>
        <w:rPr>
          <w:rFonts w:ascii="Arial" w:hAnsi="Arial"/>
          <w:noProof w:val="0"/>
          <w:rtl/>
        </w:rPr>
      </w:pPr>
      <w:r>
        <w:rPr>
          <w:rFonts w:ascii="Arial" w:hAnsi="Arial"/>
          <w:noProof w:val="0"/>
          <w:rtl/>
        </w:rPr>
        <w:t>ביום 24.1.2023 עתרה הנתבעת בתובענה לאכיפת הסכם</w:t>
      </w:r>
      <w:r w:rsidR="0071679F">
        <w:rPr>
          <w:rFonts w:ascii="Arial" w:hAnsi="Arial" w:hint="cs"/>
          <w:noProof w:val="0"/>
          <w:rtl/>
        </w:rPr>
        <w:t xml:space="preserve"> </w:t>
      </w:r>
      <w:r>
        <w:rPr>
          <w:rFonts w:ascii="Arial" w:hAnsi="Arial"/>
          <w:noProof w:val="0"/>
          <w:rtl/>
        </w:rPr>
        <w:t xml:space="preserve">הגירושין בעניין איזון הזכויות הסוציאליות (תמ"ש 58060-01-23); התביעה התקבלה ללא התנגדות ביום 21.2.2023 (ר' סעיף 10 להודעת התובע מיום 9.2.2023). </w:t>
      </w:r>
    </w:p>
    <w:p w:rsidR="0021646B" w:rsidRDefault="0021646B" w:rsidP="0021646B">
      <w:pPr>
        <w:pStyle w:val="ad"/>
        <w:rPr>
          <w:rFonts w:ascii="Arial" w:hAnsi="Arial"/>
          <w:noProof w:val="0"/>
          <w:rtl/>
        </w:rPr>
      </w:pPr>
    </w:p>
    <w:p w:rsidR="0021646B" w:rsidRDefault="0021646B" w:rsidP="0021646B">
      <w:pPr>
        <w:spacing w:line="360" w:lineRule="auto"/>
        <w:jc w:val="both"/>
        <w:rPr>
          <w:rFonts w:ascii="Arial" w:hAnsi="Arial"/>
          <w:b/>
          <w:bCs/>
          <w:noProof w:val="0"/>
          <w:u w:val="single"/>
          <w:rtl/>
        </w:rPr>
      </w:pPr>
      <w:r>
        <w:rPr>
          <w:rFonts w:ascii="Arial" w:hAnsi="Arial"/>
          <w:b/>
          <w:bCs/>
          <w:noProof w:val="0"/>
          <w:u w:val="single"/>
          <w:rtl/>
        </w:rPr>
        <w:t>טענות הצדדים</w:t>
      </w: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b/>
          <w:bCs/>
          <w:noProof w:val="0"/>
          <w:rtl/>
        </w:rPr>
        <w:t>תמצית טענות התובע</w:t>
      </w:r>
      <w:r>
        <w:rPr>
          <w:rFonts w:ascii="Arial" w:hAnsi="Arial"/>
          <w:noProof w:val="0"/>
          <w:rtl/>
        </w:rPr>
        <w:t xml:space="preserve">: </w:t>
      </w:r>
    </w:p>
    <w:p w:rsidR="0021646B" w:rsidRDefault="0021646B" w:rsidP="0021646B">
      <w:pPr>
        <w:pStyle w:val="ad"/>
        <w:spacing w:line="306" w:lineRule="exact"/>
        <w:ind w:left="567"/>
        <w:jc w:val="both"/>
        <w:rPr>
          <w:rFonts w:ascii="Arial" w:hAnsi="Arial"/>
          <w:b/>
          <w:bCs/>
          <w:noProof w:val="0"/>
          <w:rtl/>
        </w:rPr>
      </w:pPr>
    </w:p>
    <w:p w:rsidR="0021646B" w:rsidRDefault="0021646B" w:rsidP="0021646B">
      <w:pPr>
        <w:pStyle w:val="ad"/>
        <w:numPr>
          <w:ilvl w:val="0"/>
          <w:numId w:val="2"/>
        </w:numPr>
        <w:spacing w:line="306" w:lineRule="exact"/>
        <w:ind w:left="924" w:hanging="357"/>
        <w:jc w:val="both"/>
        <w:rPr>
          <w:rFonts w:ascii="Arial" w:hAnsi="Arial"/>
          <w:noProof w:val="0"/>
        </w:rPr>
      </w:pPr>
      <w:r>
        <w:rPr>
          <w:rFonts w:ascii="Arial" w:hAnsi="Arial"/>
          <w:noProof w:val="0"/>
          <w:rtl/>
        </w:rPr>
        <w:t xml:space="preserve">בכל שנות הנישואין התובע היה קורבן למניפולציות רגשיות, סחטנות רגשית לרבות אלימות מילולית מצד הנתבעת, לא החזיק בדעה עצמית אלא נמצא תחת השפעה של הנתבעת, עשה את כל מה שהיא מצווה, ובוודאי חתם על הסכם הגירושין מכח השפעתה של הנתבעת עליו; </w:t>
      </w:r>
    </w:p>
    <w:p w:rsidR="0021646B" w:rsidRDefault="0021646B" w:rsidP="0021646B">
      <w:pPr>
        <w:pStyle w:val="ad"/>
        <w:spacing w:line="306" w:lineRule="exact"/>
        <w:ind w:left="924"/>
        <w:jc w:val="both"/>
        <w:rPr>
          <w:rFonts w:ascii="Arial" w:hAnsi="Arial"/>
          <w:noProof w:val="0"/>
          <w:rtl/>
        </w:rPr>
      </w:pPr>
    </w:p>
    <w:p w:rsidR="0021646B" w:rsidRDefault="0021646B" w:rsidP="0021646B">
      <w:pPr>
        <w:pStyle w:val="ad"/>
        <w:numPr>
          <w:ilvl w:val="0"/>
          <w:numId w:val="2"/>
        </w:numPr>
        <w:spacing w:line="306" w:lineRule="exact"/>
        <w:ind w:left="924" w:hanging="357"/>
        <w:jc w:val="both"/>
        <w:rPr>
          <w:rFonts w:ascii="Arial" w:hAnsi="Arial"/>
          <w:noProof w:val="0"/>
        </w:rPr>
      </w:pPr>
      <w:r>
        <w:rPr>
          <w:rFonts w:ascii="Arial" w:hAnsi="Arial"/>
          <w:noProof w:val="0"/>
          <w:rtl/>
        </w:rPr>
        <w:t xml:space="preserve">במועד אישור הסכם הגירושין לא הייתה לתובע גמירות דעת בניגוד לגמירות הדעת של הנתבעת; </w:t>
      </w:r>
    </w:p>
    <w:p w:rsidR="0021646B" w:rsidRDefault="0021646B" w:rsidP="0021646B">
      <w:pPr>
        <w:pStyle w:val="ad"/>
        <w:rPr>
          <w:rFonts w:ascii="Arial" w:hAnsi="Arial"/>
          <w:noProof w:val="0"/>
        </w:rPr>
      </w:pPr>
    </w:p>
    <w:p w:rsidR="0021646B" w:rsidRDefault="0021646B" w:rsidP="0021646B">
      <w:pPr>
        <w:pStyle w:val="ad"/>
        <w:numPr>
          <w:ilvl w:val="0"/>
          <w:numId w:val="2"/>
        </w:numPr>
        <w:spacing w:line="306" w:lineRule="exact"/>
        <w:ind w:left="924" w:hanging="357"/>
        <w:jc w:val="both"/>
        <w:rPr>
          <w:rFonts w:ascii="Arial" w:hAnsi="Arial"/>
          <w:noProof w:val="0"/>
        </w:rPr>
      </w:pPr>
      <w:r>
        <w:rPr>
          <w:rFonts w:ascii="Arial" w:hAnsi="Arial"/>
          <w:noProof w:val="0"/>
          <w:rtl/>
        </w:rPr>
        <w:lastRenderedPageBreak/>
        <w:t xml:space="preserve">בעת החתימה על הסכם הגירושין הנתבעת ידעה את מצבו הנפשי של התובע, ידעה כי יסכים לתכתיביה כפי שנהג לעשות וניצלה את זה לטובתה; </w:t>
      </w:r>
    </w:p>
    <w:p w:rsidR="0071679F" w:rsidRPr="0071679F" w:rsidRDefault="0071679F" w:rsidP="0071679F">
      <w:pPr>
        <w:pStyle w:val="ad"/>
        <w:rPr>
          <w:rFonts w:ascii="Arial" w:hAnsi="Arial"/>
          <w:noProof w:val="0"/>
          <w:rtl/>
        </w:rPr>
      </w:pPr>
    </w:p>
    <w:p w:rsidR="0021646B" w:rsidRDefault="0021646B" w:rsidP="0021646B">
      <w:pPr>
        <w:pStyle w:val="ad"/>
        <w:numPr>
          <w:ilvl w:val="0"/>
          <w:numId w:val="2"/>
        </w:numPr>
        <w:spacing w:line="306" w:lineRule="exact"/>
        <w:ind w:left="924" w:hanging="357"/>
        <w:jc w:val="both"/>
        <w:rPr>
          <w:rFonts w:ascii="Arial" w:hAnsi="Arial"/>
          <w:noProof w:val="0"/>
          <w:rtl/>
        </w:rPr>
      </w:pPr>
      <w:r>
        <w:rPr>
          <w:rFonts w:ascii="Arial" w:hAnsi="Arial"/>
          <w:noProof w:val="0"/>
          <w:rtl/>
        </w:rPr>
        <w:t xml:space="preserve">ההסכם נעשה לאחר שהנתבעת חשבה על כל הפרטים שייתנו לה רווחה כלכלית, ו"בדרך פלא" סיימה היא לעבוד זמן קצר לאחר שחתמה על ההסכם ועד היום אינה עובדת, והכל בזמן שהתובע מממן את חייה ומשרת את האינטרסים שלה;  </w:t>
      </w:r>
    </w:p>
    <w:p w:rsidR="0021646B" w:rsidRDefault="0021646B" w:rsidP="0021646B">
      <w:pPr>
        <w:pStyle w:val="ad"/>
        <w:rPr>
          <w:rFonts w:ascii="Arial" w:hAnsi="Arial"/>
          <w:noProof w:val="0"/>
        </w:rPr>
      </w:pPr>
    </w:p>
    <w:p w:rsidR="0021646B" w:rsidRDefault="0021646B" w:rsidP="0021646B">
      <w:pPr>
        <w:pStyle w:val="ad"/>
        <w:numPr>
          <w:ilvl w:val="0"/>
          <w:numId w:val="2"/>
        </w:numPr>
        <w:spacing w:line="306" w:lineRule="exact"/>
        <w:ind w:left="924" w:hanging="357"/>
        <w:jc w:val="both"/>
        <w:rPr>
          <w:rFonts w:ascii="Arial" w:hAnsi="Arial"/>
          <w:noProof w:val="0"/>
          <w:rtl/>
        </w:rPr>
      </w:pPr>
      <w:r>
        <w:rPr>
          <w:rFonts w:ascii="Arial" w:hAnsi="Arial"/>
          <w:noProof w:val="0"/>
          <w:rtl/>
        </w:rPr>
        <w:t xml:space="preserve">עו"ד וינטרוב ביצע מחטף, היא ערכה את ההסכם בלי שהייתה לה יכולת לבחון את מצבו הנפשי של התובע. גם בית המשפט לא היה יכול לבחון במעמד אישור ההסכם את מצוקתו הנפשית של התובע; </w:t>
      </w:r>
    </w:p>
    <w:p w:rsidR="0021646B" w:rsidRDefault="0021646B" w:rsidP="0021646B">
      <w:pPr>
        <w:pStyle w:val="ad"/>
        <w:rPr>
          <w:rFonts w:ascii="Arial" w:hAnsi="Arial"/>
          <w:noProof w:val="0"/>
        </w:rPr>
      </w:pPr>
    </w:p>
    <w:p w:rsidR="0021646B" w:rsidRDefault="0021646B" w:rsidP="0021646B">
      <w:pPr>
        <w:spacing w:line="360" w:lineRule="auto"/>
        <w:ind w:left="567"/>
        <w:jc w:val="both"/>
        <w:rPr>
          <w:rFonts w:ascii="Arial" w:hAnsi="Arial"/>
          <w:noProof w:val="0"/>
          <w:rtl/>
        </w:rPr>
      </w:pPr>
      <w:r>
        <w:rPr>
          <w:rFonts w:ascii="Arial" w:hAnsi="Arial"/>
          <w:noProof w:val="0"/>
          <w:rtl/>
        </w:rPr>
        <w:t xml:space="preserve">לפיכך, עתר התובע לבטל את הסכם הגירושין ולהחיל על הצדדים את הסדר איזון המשאבים. </w:t>
      </w: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b/>
          <w:bCs/>
          <w:noProof w:val="0"/>
          <w:rtl/>
        </w:rPr>
        <w:t>תמצית טענות הנתבעת</w:t>
      </w:r>
      <w:r>
        <w:rPr>
          <w:rFonts w:ascii="Arial" w:hAnsi="Arial"/>
          <w:noProof w:val="0"/>
          <w:rtl/>
        </w:rPr>
        <w:t xml:space="preserve">: </w:t>
      </w:r>
    </w:p>
    <w:p w:rsidR="0021646B" w:rsidRDefault="0021646B" w:rsidP="0021646B">
      <w:pPr>
        <w:pStyle w:val="ad"/>
        <w:spacing w:line="306" w:lineRule="exact"/>
        <w:ind w:left="567"/>
        <w:jc w:val="both"/>
        <w:rPr>
          <w:rFonts w:ascii="Arial" w:hAnsi="Arial"/>
          <w:noProof w:val="0"/>
        </w:rPr>
      </w:pPr>
    </w:p>
    <w:p w:rsidR="0021646B" w:rsidRDefault="0021646B" w:rsidP="0021646B">
      <w:pPr>
        <w:pStyle w:val="ad"/>
        <w:numPr>
          <w:ilvl w:val="0"/>
          <w:numId w:val="3"/>
        </w:numPr>
        <w:spacing w:line="306" w:lineRule="exact"/>
        <w:jc w:val="both"/>
        <w:rPr>
          <w:rFonts w:ascii="Arial" w:hAnsi="Arial"/>
          <w:noProof w:val="0"/>
          <w:rtl/>
        </w:rPr>
      </w:pPr>
      <w:r>
        <w:rPr>
          <w:rFonts w:ascii="Arial" w:hAnsi="Arial"/>
          <w:noProof w:val="0"/>
          <w:rtl/>
        </w:rPr>
        <w:t>התובע לא הצליח להרים את נטל הראייה הנדרש על פי דין לביטול הסכם הגירושין;</w:t>
      </w:r>
    </w:p>
    <w:p w:rsidR="0021646B" w:rsidRDefault="0021646B" w:rsidP="0021646B">
      <w:pPr>
        <w:pStyle w:val="ad"/>
        <w:spacing w:line="306" w:lineRule="exact"/>
        <w:ind w:left="927"/>
        <w:jc w:val="both"/>
        <w:rPr>
          <w:rFonts w:ascii="Arial" w:hAnsi="Arial"/>
          <w:noProof w:val="0"/>
        </w:rPr>
      </w:pPr>
      <w:r>
        <w:rPr>
          <w:rFonts w:ascii="Arial" w:hAnsi="Arial"/>
          <w:noProof w:val="0"/>
          <w:rtl/>
        </w:rPr>
        <w:t xml:space="preserve"> </w:t>
      </w:r>
    </w:p>
    <w:p w:rsidR="0021646B" w:rsidRDefault="0021646B" w:rsidP="00D66EBC">
      <w:pPr>
        <w:pStyle w:val="ad"/>
        <w:numPr>
          <w:ilvl w:val="0"/>
          <w:numId w:val="3"/>
        </w:numPr>
        <w:spacing w:line="306" w:lineRule="exact"/>
        <w:jc w:val="both"/>
        <w:rPr>
          <w:rFonts w:ascii="Arial" w:hAnsi="Arial"/>
          <w:noProof w:val="0"/>
        </w:rPr>
      </w:pPr>
      <w:r>
        <w:rPr>
          <w:rFonts w:ascii="Arial" w:hAnsi="Arial"/>
          <w:noProof w:val="0"/>
          <w:rtl/>
        </w:rPr>
        <w:t>טענת התובע כי חתם על הסכם הגירושין בהשפעת מניפולציות רגשיות שהנתבעת הייתה עושה לו במהלך חיי הנישואין ואף לאחר עזיבתו את הבית, אינה יכולה להתקבל</w:t>
      </w:r>
      <w:r w:rsidR="0071679F">
        <w:rPr>
          <w:rFonts w:ascii="Arial" w:hAnsi="Arial" w:hint="cs"/>
          <w:noProof w:val="0"/>
          <w:rtl/>
        </w:rPr>
        <w:t>;</w:t>
      </w:r>
      <w:r>
        <w:rPr>
          <w:rFonts w:ascii="Arial" w:hAnsi="Arial"/>
          <w:noProof w:val="0"/>
          <w:rtl/>
        </w:rPr>
        <w:t xml:space="preserve"> התובע היה מודע לתוצאות והשלכות חתימתו על ההסכם, והוא חתם על הסכם הגירושין מתוך בחירה ורצון טוב ולא תחת לחץ או השפעה בלתי הוגנת; </w:t>
      </w:r>
    </w:p>
    <w:p w:rsidR="0021646B" w:rsidRPr="00D66EBC" w:rsidRDefault="0021646B" w:rsidP="0021646B">
      <w:pPr>
        <w:pStyle w:val="ad"/>
        <w:rPr>
          <w:rFonts w:ascii="Arial" w:hAnsi="Arial"/>
          <w:noProof w:val="0"/>
        </w:rPr>
      </w:pPr>
    </w:p>
    <w:p w:rsidR="0021646B" w:rsidRDefault="0021646B" w:rsidP="00D66EBC">
      <w:pPr>
        <w:pStyle w:val="ad"/>
        <w:numPr>
          <w:ilvl w:val="0"/>
          <w:numId w:val="3"/>
        </w:numPr>
        <w:spacing w:line="306" w:lineRule="exact"/>
        <w:jc w:val="both"/>
        <w:rPr>
          <w:rFonts w:ascii="Arial" w:hAnsi="Arial"/>
          <w:noProof w:val="0"/>
          <w:rtl/>
        </w:rPr>
      </w:pPr>
      <w:r>
        <w:rPr>
          <w:rFonts w:ascii="Arial" w:hAnsi="Arial"/>
          <w:noProof w:val="0"/>
          <w:rtl/>
        </w:rPr>
        <w:t>הסיבה העיקרית שהתובע חתם על הסכם הגירושין נובעת מרצונו לאפשר לבנו לפתח את כישוריו ולקבל טיפול תומך עקב היותו ילד בעל צרכים מיוחדים</w:t>
      </w:r>
      <w:r w:rsidR="00D66EBC">
        <w:rPr>
          <w:rFonts w:ascii="Arial" w:hAnsi="Arial" w:hint="cs"/>
          <w:noProof w:val="0"/>
          <w:rtl/>
        </w:rPr>
        <w:t xml:space="preserve">; </w:t>
      </w:r>
      <w:r>
        <w:rPr>
          <w:rFonts w:ascii="Arial" w:hAnsi="Arial"/>
          <w:noProof w:val="0"/>
          <w:rtl/>
        </w:rPr>
        <w:t xml:space="preserve">התובע שינה את דעתו ומתכחש כעת להיותו של הקטין ילד מיוחד; </w:t>
      </w:r>
    </w:p>
    <w:p w:rsidR="0021646B" w:rsidRDefault="0021646B" w:rsidP="0021646B">
      <w:pPr>
        <w:pStyle w:val="ad"/>
        <w:rPr>
          <w:rFonts w:ascii="Arial" w:hAnsi="Arial"/>
          <w:noProof w:val="0"/>
        </w:rPr>
      </w:pPr>
    </w:p>
    <w:p w:rsidR="0021646B" w:rsidRDefault="0021646B" w:rsidP="0021646B">
      <w:pPr>
        <w:pStyle w:val="ad"/>
        <w:numPr>
          <w:ilvl w:val="0"/>
          <w:numId w:val="3"/>
        </w:numPr>
        <w:spacing w:line="306" w:lineRule="exact"/>
        <w:jc w:val="both"/>
        <w:rPr>
          <w:rFonts w:ascii="Arial" w:hAnsi="Arial"/>
          <w:noProof w:val="0"/>
        </w:rPr>
      </w:pPr>
      <w:r>
        <w:rPr>
          <w:rFonts w:ascii="Arial" w:hAnsi="Arial"/>
          <w:noProof w:val="0"/>
          <w:rtl/>
        </w:rPr>
        <w:t xml:space="preserve">התובע מנסה להוכיח כי חתם על הסכם הגירושין עקב מניפולציות של הנתבעת שהשפיעו עליו וגרמו לו לדימוי עצמי נמוך, בלי שהתובע הביא חוות דעת על מצבו הנפשי/ רגשי בזמן חתימת הסכם הגירושין, וכאשר עדים שהביא התובע אינם אובייקטיביים ואינם אנשי מקצוע; </w:t>
      </w:r>
    </w:p>
    <w:p w:rsidR="0021646B" w:rsidRDefault="0021646B" w:rsidP="0021646B">
      <w:pPr>
        <w:pStyle w:val="ad"/>
        <w:rPr>
          <w:rFonts w:ascii="Arial" w:hAnsi="Arial"/>
          <w:noProof w:val="0"/>
        </w:rPr>
      </w:pPr>
    </w:p>
    <w:p w:rsidR="0021646B" w:rsidRPr="00D66EBC" w:rsidRDefault="0021646B" w:rsidP="00D66EBC">
      <w:pPr>
        <w:spacing w:line="306" w:lineRule="exact"/>
        <w:ind w:firstLine="567"/>
        <w:jc w:val="both"/>
        <w:rPr>
          <w:rFonts w:ascii="Arial" w:hAnsi="Arial"/>
          <w:noProof w:val="0"/>
          <w:rtl/>
        </w:rPr>
      </w:pPr>
      <w:r w:rsidRPr="00D66EBC">
        <w:rPr>
          <w:rFonts w:ascii="Arial" w:hAnsi="Arial"/>
          <w:noProof w:val="0"/>
          <w:rtl/>
        </w:rPr>
        <w:t xml:space="preserve">לפיכך, עתרה התובעת להורות על דחיית התביעה. </w:t>
      </w:r>
    </w:p>
    <w:p w:rsidR="0021646B" w:rsidRDefault="0021646B" w:rsidP="0021646B">
      <w:pPr>
        <w:pStyle w:val="ad"/>
        <w:rPr>
          <w:rFonts w:ascii="Arial" w:hAnsi="Arial"/>
          <w:noProof w:val="0"/>
        </w:rPr>
      </w:pPr>
    </w:p>
    <w:p w:rsidR="0021646B" w:rsidRDefault="0021646B" w:rsidP="0021646B">
      <w:pPr>
        <w:spacing w:line="360" w:lineRule="auto"/>
        <w:jc w:val="both"/>
        <w:rPr>
          <w:rFonts w:ascii="Arial" w:hAnsi="Arial"/>
          <w:b/>
          <w:bCs/>
          <w:noProof w:val="0"/>
          <w:u w:val="single"/>
          <w:rtl/>
        </w:rPr>
      </w:pPr>
      <w:r>
        <w:rPr>
          <w:rFonts w:ascii="Arial" w:hAnsi="Arial"/>
          <w:b/>
          <w:bCs/>
          <w:noProof w:val="0"/>
          <w:u w:val="single"/>
          <w:rtl/>
        </w:rPr>
        <w:t>דיון והכרעה</w:t>
      </w:r>
    </w:p>
    <w:p w:rsidR="0021646B" w:rsidRDefault="0021646B" w:rsidP="00D66EBC">
      <w:pPr>
        <w:pStyle w:val="ad"/>
        <w:numPr>
          <w:ilvl w:val="0"/>
          <w:numId w:val="1"/>
        </w:numPr>
        <w:spacing w:line="306" w:lineRule="exact"/>
        <w:ind w:left="567" w:hanging="567"/>
        <w:jc w:val="both"/>
        <w:rPr>
          <w:rFonts w:ascii="Arial" w:hAnsi="Arial"/>
          <w:noProof w:val="0"/>
        </w:rPr>
      </w:pPr>
      <w:r>
        <w:rPr>
          <w:rFonts w:ascii="Arial" w:hAnsi="Arial"/>
          <w:b/>
          <w:bCs/>
          <w:noProof w:val="0"/>
          <w:rtl/>
        </w:rPr>
        <w:t>הערה מקדמית</w:t>
      </w:r>
      <w:r>
        <w:rPr>
          <w:rFonts w:ascii="Arial" w:hAnsi="Arial"/>
          <w:noProof w:val="0"/>
          <w:rtl/>
        </w:rPr>
        <w:t xml:space="preserve"> – בכתב התביעה העלה התובע שלל טענות לביטול הסכם הגירושין, ביניהן, בין היתר, טענה לפיה ההסכם הושתת על מרמה שנרקמה כבר בהחתמתו של בהחתמתו של התובע על הסכם הממון בתקופה שהוטעה לחשוב כי הסכם הממון הוא שיתרום לשיקום הקשר בעוד הנתבעת רקמה אותו כתשתית לגירושין שתכננה מבעוד מועד (שם, סעיף 4 וסעיף "סיכום"). בסיכומים זנח התובע את הטענה ועמד אך על הטענה שההסכם בטל מחמת עושק אותה גם לא עלה בידו להוכיח (ר' </w:t>
      </w:r>
      <w:r w:rsidR="00D66EBC">
        <w:rPr>
          <w:rFonts w:ascii="Arial" w:hAnsi="Arial" w:hint="cs"/>
          <w:noProof w:val="0"/>
          <w:rtl/>
        </w:rPr>
        <w:t xml:space="preserve">בהרחבה </w:t>
      </w:r>
      <w:r>
        <w:rPr>
          <w:rFonts w:ascii="Arial" w:hAnsi="Arial"/>
          <w:noProof w:val="0"/>
          <w:rtl/>
        </w:rPr>
        <w:t xml:space="preserve">להלן) [על משמעות זניחת טענה בסיכומים ר' </w:t>
      </w:r>
      <w:r>
        <w:rPr>
          <w:rFonts w:ascii="Miriam" w:hAnsi="Miriam" w:cs="Miriam"/>
          <w:noProof w:val="0"/>
          <w:rtl/>
        </w:rPr>
        <w:t>ע"א 401/66 מרום נ' מרום, פ"ד כא(1) 673 (1967); ע"א 447/92 רול נ' אינטרקונטיננטל קרדיט רוקפריישן, פ"ד מט(2) 102 (1995)</w:t>
      </w:r>
      <w:r>
        <w:rPr>
          <w:rFonts w:ascii="Arial" w:hAnsi="Arial"/>
          <w:noProof w:val="0"/>
          <w:rtl/>
        </w:rPr>
        <w:t xml:space="preserve">].  </w:t>
      </w:r>
    </w:p>
    <w:p w:rsidR="0021646B" w:rsidRDefault="00D66EBC" w:rsidP="00D66EBC">
      <w:pPr>
        <w:spacing w:line="306" w:lineRule="exact"/>
        <w:jc w:val="both"/>
        <w:rPr>
          <w:rFonts w:ascii="Arial" w:hAnsi="Arial"/>
          <w:b/>
          <w:bCs/>
          <w:noProof w:val="0"/>
          <w:rtl/>
        </w:rPr>
      </w:pPr>
      <w:r w:rsidRPr="00D66EBC">
        <w:rPr>
          <w:rFonts w:ascii="Arial" w:hAnsi="Arial" w:hint="cs"/>
          <w:b/>
          <w:bCs/>
          <w:noProof w:val="0"/>
          <w:rtl/>
        </w:rPr>
        <w:lastRenderedPageBreak/>
        <w:t xml:space="preserve">לגופו של עניין </w:t>
      </w:r>
      <w:r>
        <w:rPr>
          <w:rFonts w:ascii="Arial" w:hAnsi="Arial"/>
          <w:b/>
          <w:bCs/>
          <w:noProof w:val="0"/>
          <w:rtl/>
        </w:rPr>
        <w:t>–</w:t>
      </w:r>
      <w:r w:rsidRPr="00D66EBC">
        <w:rPr>
          <w:rFonts w:ascii="Arial" w:hAnsi="Arial" w:hint="cs"/>
          <w:b/>
          <w:bCs/>
          <w:noProof w:val="0"/>
          <w:rtl/>
        </w:rPr>
        <w:t xml:space="preserve"> </w:t>
      </w:r>
      <w:r>
        <w:rPr>
          <w:rFonts w:ascii="Arial" w:hAnsi="Arial" w:hint="cs"/>
          <w:b/>
          <w:bCs/>
          <w:noProof w:val="0"/>
          <w:rtl/>
        </w:rPr>
        <w:t xml:space="preserve"> </w:t>
      </w:r>
    </w:p>
    <w:p w:rsidR="00D66EBC" w:rsidRPr="00D66EBC" w:rsidRDefault="00D66EBC" w:rsidP="00D66EBC">
      <w:pPr>
        <w:spacing w:line="306" w:lineRule="exact"/>
        <w:jc w:val="both"/>
        <w:rPr>
          <w:rFonts w:ascii="Arial" w:hAnsi="Arial"/>
          <w:b/>
          <w:bCs/>
          <w:noProof w:val="0"/>
          <w:rtl/>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כאמור, נחתם בין הצדדים הסכם גירושין שאושר וקיבל תוקף של פסק דין. </w:t>
      </w:r>
    </w:p>
    <w:p w:rsidR="0021646B" w:rsidRDefault="0021646B" w:rsidP="0021646B">
      <w:pPr>
        <w:spacing w:line="306" w:lineRule="exact"/>
        <w:jc w:val="both"/>
        <w:rPr>
          <w:rFonts w:ascii="Arial" w:hAnsi="Arial"/>
          <w:noProof w:val="0"/>
        </w:rPr>
      </w:pPr>
    </w:p>
    <w:p w:rsidR="0021646B" w:rsidRDefault="0021646B" w:rsidP="00A65316">
      <w:pPr>
        <w:pStyle w:val="ad"/>
        <w:numPr>
          <w:ilvl w:val="0"/>
          <w:numId w:val="1"/>
        </w:numPr>
        <w:spacing w:line="306" w:lineRule="exact"/>
        <w:ind w:left="567" w:hanging="567"/>
        <w:jc w:val="both"/>
        <w:rPr>
          <w:rFonts w:ascii="Arial" w:hAnsi="Arial"/>
          <w:noProof w:val="0"/>
        </w:rPr>
      </w:pPr>
      <w:r w:rsidRPr="005F34C8">
        <w:rPr>
          <w:rFonts w:ascii="Arial" w:hAnsi="Arial"/>
          <w:b/>
          <w:bCs/>
          <w:noProof w:val="0"/>
          <w:rtl/>
        </w:rPr>
        <w:t>השאלה העומדת על הפרק היא האם קיימת לתובע עילה בדין לבטל את ההסכם</w:t>
      </w:r>
      <w:r>
        <w:rPr>
          <w:rFonts w:ascii="Arial" w:hAnsi="Arial"/>
          <w:noProof w:val="0"/>
          <w:rtl/>
        </w:rPr>
        <w:t xml:space="preserve">. </w:t>
      </w:r>
    </w:p>
    <w:p w:rsidR="0021646B" w:rsidRDefault="0021646B" w:rsidP="0021646B">
      <w:pPr>
        <w:rPr>
          <w:rFonts w:ascii="Arial" w:hAnsi="Arial"/>
          <w:noProof w:val="0"/>
        </w:rPr>
      </w:pPr>
    </w:p>
    <w:p w:rsidR="0021646B" w:rsidRDefault="0021646B" w:rsidP="0021646B">
      <w:pPr>
        <w:rPr>
          <w:rFonts w:ascii="Arial" w:hAnsi="Arial"/>
          <w:b/>
          <w:bCs/>
          <w:noProof w:val="0"/>
          <w:u w:val="single"/>
          <w:rtl/>
        </w:rPr>
      </w:pPr>
      <w:r>
        <w:rPr>
          <w:rFonts w:ascii="Arial" w:hAnsi="Arial"/>
          <w:b/>
          <w:bCs/>
          <w:noProof w:val="0"/>
          <w:u w:val="single"/>
          <w:rtl/>
        </w:rPr>
        <w:t xml:space="preserve">מתווה נורמטיבי </w:t>
      </w:r>
    </w:p>
    <w:p w:rsidR="0021646B" w:rsidRDefault="0021646B" w:rsidP="0021646B">
      <w:pPr>
        <w:rPr>
          <w:rFonts w:ascii="Arial" w:hAnsi="Arial"/>
          <w:b/>
          <w:bCs/>
          <w:noProof w:val="0"/>
          <w:u w:val="single"/>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ההלכה קובעת, כי פסק דין המאשר הסכם או פשרה אליה הגיעו הצדדים מתאפיין בשני מאפיינים: החלק ההסכמי – ההסכם שבין בעלי הדין, והחלק השיפוטי – החלטת בית המשפט אשר נתן להסכם תוקף של פסק דין [</w:t>
      </w:r>
      <w:r>
        <w:rPr>
          <w:rFonts w:ascii="Miriam" w:hAnsi="Miriam" w:cs="Miriam"/>
          <w:noProof w:val="0"/>
          <w:rtl/>
        </w:rPr>
        <w:t>ע"א 3960/05 עו"ד נפתלי נשר נ' שיבלי ראיף בן פאיז (21.12.2005)</w:t>
      </w:r>
      <w:r>
        <w:rPr>
          <w:rFonts w:ascii="Arial" w:hAnsi="Arial"/>
          <w:noProof w:val="0"/>
          <w:rtl/>
        </w:rPr>
        <w:t xml:space="preserve">].  </w:t>
      </w:r>
    </w:p>
    <w:p w:rsidR="0021646B" w:rsidRDefault="0021646B" w:rsidP="0021646B">
      <w:pPr>
        <w:pStyle w:val="ad"/>
        <w:rPr>
          <w:rFonts w:ascii="Arial" w:hAnsi="Arial"/>
          <w:noProof w:val="0"/>
          <w:rtl/>
        </w:rPr>
      </w:pPr>
    </w:p>
    <w:p w:rsidR="0021646B" w:rsidRDefault="0021646B" w:rsidP="00D66EBC">
      <w:pPr>
        <w:pStyle w:val="ad"/>
        <w:numPr>
          <w:ilvl w:val="0"/>
          <w:numId w:val="1"/>
        </w:numPr>
        <w:spacing w:line="306" w:lineRule="exact"/>
        <w:ind w:left="567" w:hanging="567"/>
        <w:jc w:val="both"/>
        <w:rPr>
          <w:rFonts w:ascii="Arial" w:hAnsi="Arial"/>
          <w:noProof w:val="0"/>
          <w:rtl/>
        </w:rPr>
      </w:pPr>
      <w:r>
        <w:rPr>
          <w:rFonts w:ascii="Arial" w:hAnsi="Arial"/>
          <w:noProof w:val="0"/>
          <w:rtl/>
        </w:rPr>
        <w:t>המבקש</w:t>
      </w:r>
      <w:r>
        <w:rPr>
          <w:rFonts w:ascii="Arial" w:hAnsi="Arial"/>
          <w:rtl/>
        </w:rPr>
        <w:t xml:space="preserve"> לתקוף פסק דין המאשר הסכמה בין הצדדים צריך לבחור באחד משני מסלולים אפשריים; תקיפת החלק ההסכמי או תקיפת החלק השיפוטי [</w:t>
      </w:r>
      <w:r>
        <w:rPr>
          <w:rFonts w:ascii="Miriam" w:hAnsi="Miriam" w:cs="Miriam"/>
          <w:rtl/>
        </w:rPr>
        <w:t xml:space="preserve">רע"פ </w:t>
      </w:r>
      <w:r w:rsidR="00D66EBC">
        <w:rPr>
          <w:rFonts w:ascii="Miriam" w:hAnsi="Miriam" w:cs="Miriam" w:hint="cs"/>
          <w:rtl/>
        </w:rPr>
        <w:t xml:space="preserve">7148/98 </w:t>
      </w:r>
      <w:r>
        <w:rPr>
          <w:rFonts w:ascii="Miriam" w:hAnsi="Miriam" w:cs="Miriam"/>
          <w:rtl/>
        </w:rPr>
        <w:t>עזרא נ' זלניאק, פד"י נג(3) 337 (1999)</w:t>
      </w:r>
      <w:r>
        <w:rPr>
          <w:rFonts w:ascii="Arial" w:hAnsi="Arial"/>
          <w:rtl/>
        </w:rPr>
        <w:t xml:space="preserve">]. </w:t>
      </w:r>
    </w:p>
    <w:p w:rsidR="0021646B" w:rsidRDefault="0021646B" w:rsidP="0021646B">
      <w:pPr>
        <w:pStyle w:val="ad"/>
        <w:spacing w:line="360" w:lineRule="auto"/>
        <w:jc w:val="both"/>
        <w:rPr>
          <w:rFonts w:ascii="Arial" w:hAnsi="Arial"/>
        </w:rPr>
      </w:pPr>
    </w:p>
    <w:p w:rsidR="0021646B" w:rsidRDefault="0021646B" w:rsidP="00D66EBC">
      <w:pPr>
        <w:pStyle w:val="ad"/>
        <w:numPr>
          <w:ilvl w:val="0"/>
          <w:numId w:val="1"/>
        </w:numPr>
        <w:spacing w:line="306" w:lineRule="exact"/>
        <w:ind w:left="567" w:hanging="567"/>
        <w:jc w:val="both"/>
        <w:rPr>
          <w:rFonts w:ascii="Arial" w:hAnsi="Arial"/>
          <w:noProof w:val="0"/>
          <w:rtl/>
        </w:rPr>
      </w:pPr>
      <w:r>
        <w:rPr>
          <w:rFonts w:ascii="Arial" w:hAnsi="Arial"/>
          <w:noProof w:val="0"/>
          <w:rtl/>
        </w:rPr>
        <w:t>הכלל המשפטי בנוגע להסכמי פשרה אשר קיבלו תוקף של פסק דין קובע כי ניתן לבטלם, אם נפל פגם בכריתם, אולם על בית המשפט לנהוג משנה זהירות בעניין זה, ולהשתכנע כי קיימים טעמים כבדי משקל המצדיקים</w:t>
      </w:r>
      <w:r w:rsidR="00D66EBC">
        <w:rPr>
          <w:rFonts w:ascii="Arial" w:hAnsi="Arial" w:hint="cs"/>
          <w:noProof w:val="0"/>
          <w:rtl/>
        </w:rPr>
        <w:t xml:space="preserve"> </w:t>
      </w:r>
      <w:r>
        <w:rPr>
          <w:rFonts w:ascii="Arial" w:hAnsi="Arial"/>
          <w:noProof w:val="0"/>
          <w:rtl/>
        </w:rPr>
        <w:t>את הביטול [</w:t>
      </w:r>
      <w:r>
        <w:rPr>
          <w:rFonts w:ascii="Miriam" w:hAnsi="Miriam" w:cs="Miriam"/>
          <w:noProof w:val="0"/>
          <w:rtl/>
        </w:rPr>
        <w:t>ע"א 11750/05 שמר נ' בנק הפועלים (15.11.2007)</w:t>
      </w:r>
      <w:r>
        <w:rPr>
          <w:rFonts w:ascii="Miriam" w:hAnsi="Miriam" w:cs="Miriam"/>
          <w:noProof w:val="0"/>
          <w:color w:val="000000"/>
          <w:rtl/>
        </w:rPr>
        <w:t>; ע"א 2495/95 בן לולו נ' אטראש, פד"י נא(1) 557, 593 (1997)</w:t>
      </w:r>
      <w:r>
        <w:rPr>
          <w:rFonts w:ascii="David" w:hAnsi="David"/>
          <w:noProof w:val="0"/>
          <w:color w:val="000000"/>
          <w:rtl/>
        </w:rPr>
        <w:t>].</w:t>
      </w:r>
    </w:p>
    <w:p w:rsidR="0021646B" w:rsidRDefault="0021646B" w:rsidP="0021646B">
      <w:pPr>
        <w:pStyle w:val="ad"/>
        <w:rPr>
          <w:rFonts w:ascii="Arial" w:hAnsi="Arial"/>
          <w:strike/>
          <w:noProof w:val="0"/>
          <w:rtl/>
        </w:rPr>
      </w:pPr>
    </w:p>
    <w:p w:rsidR="0021646B" w:rsidRDefault="00A65316" w:rsidP="00A65316">
      <w:pPr>
        <w:pStyle w:val="ad"/>
        <w:numPr>
          <w:ilvl w:val="0"/>
          <w:numId w:val="1"/>
        </w:numPr>
        <w:spacing w:line="306" w:lineRule="exact"/>
        <w:ind w:left="567" w:hanging="567"/>
        <w:jc w:val="both"/>
        <w:rPr>
          <w:rFonts w:ascii="Arial" w:hAnsi="Arial"/>
          <w:noProof w:val="0"/>
          <w:rtl/>
        </w:rPr>
      </w:pPr>
      <w:r>
        <w:rPr>
          <w:rFonts w:ascii="Arial" w:hAnsi="Arial" w:hint="cs"/>
          <w:noProof w:val="0"/>
          <w:rtl/>
        </w:rPr>
        <w:t>הסכם ממון בין בני זוג, כהגדרתו ב</w:t>
      </w:r>
      <w:r w:rsidR="0021646B">
        <w:rPr>
          <w:rFonts w:ascii="Arial" w:hAnsi="Arial"/>
          <w:noProof w:val="0"/>
          <w:rtl/>
        </w:rPr>
        <w:t xml:space="preserve">חוק יחסי ממון בין בני זוג, התשל"ג-1973 (להלן – </w:t>
      </w:r>
      <w:r w:rsidR="0021646B">
        <w:rPr>
          <w:rFonts w:ascii="Arial" w:hAnsi="Arial"/>
          <w:b/>
          <w:bCs/>
          <w:noProof w:val="0"/>
          <w:rtl/>
        </w:rPr>
        <w:t>חוק יחסי ממון</w:t>
      </w:r>
      <w:r w:rsidR="0021646B">
        <w:rPr>
          <w:rFonts w:ascii="Arial" w:hAnsi="Arial"/>
          <w:noProof w:val="0"/>
          <w:rtl/>
        </w:rPr>
        <w:t>) [שם, סעיף 1]</w:t>
      </w:r>
      <w:r>
        <w:rPr>
          <w:rFonts w:ascii="Arial" w:hAnsi="Arial" w:hint="cs"/>
          <w:noProof w:val="0"/>
          <w:rtl/>
        </w:rPr>
        <w:t xml:space="preserve">, </w:t>
      </w:r>
      <w:r w:rsidR="0021646B">
        <w:rPr>
          <w:rFonts w:ascii="Arial" w:hAnsi="Arial"/>
          <w:noProof w:val="0"/>
          <w:rtl/>
        </w:rPr>
        <w:t xml:space="preserve">מותנה באישור בית המשפט לצורך כניסתו לתוקף [סעיף 2(ב) לחוק יחסי ממון]. בכך מתקיים בהסכם הממון גם הפן ההסכמי וגם הפן השיפוטי. </w:t>
      </w:r>
    </w:p>
    <w:p w:rsidR="0021646B" w:rsidRDefault="0021646B" w:rsidP="0021646B">
      <w:pPr>
        <w:pStyle w:val="ad"/>
        <w:rPr>
          <w:rFonts w:ascii="Arial" w:hAnsi="Arial"/>
          <w:noProof w:val="0"/>
        </w:rPr>
      </w:pPr>
    </w:p>
    <w:p w:rsidR="0021646B" w:rsidRDefault="0021646B" w:rsidP="00A65316">
      <w:pPr>
        <w:pStyle w:val="ad"/>
        <w:numPr>
          <w:ilvl w:val="0"/>
          <w:numId w:val="1"/>
        </w:numPr>
        <w:spacing w:line="306" w:lineRule="exact"/>
        <w:ind w:left="567" w:hanging="567"/>
        <w:jc w:val="both"/>
        <w:rPr>
          <w:rFonts w:ascii="Arial" w:hAnsi="Arial"/>
          <w:noProof w:val="0"/>
          <w:rtl/>
        </w:rPr>
      </w:pPr>
      <w:r>
        <w:rPr>
          <w:rFonts w:ascii="Arial" w:hAnsi="Arial"/>
          <w:noProof w:val="0"/>
          <w:rtl/>
        </w:rPr>
        <w:t>על חשיבותו של הסכם הממון ועל המשקל הרב שיש לתת לו, ניתן ללמוד ממנגנון אישורו. בסעיף 2(ב) לחוק יחסי ממון נקבע כי "</w:t>
      </w:r>
      <w:r>
        <w:rPr>
          <w:rFonts w:ascii="Miriam" w:hAnsi="Miriam" w:cs="Miriam"/>
          <w:noProof w:val="0"/>
          <w:rtl/>
        </w:rPr>
        <w:t>האישור לא יינתן אלא לאחר שנוכח בית המשפט או בית הדין, שבני הזוג עשו את ההסכם או את השינוי בהסכמה  חפשית ובהבינם את משמעותו ואת תוצאותיו</w:t>
      </w:r>
      <w:r>
        <w:rPr>
          <w:rFonts w:ascii="Arial" w:hAnsi="Arial"/>
          <w:noProof w:val="0"/>
          <w:rtl/>
        </w:rPr>
        <w:t xml:space="preserve">" [ר' גם תקנה 43(א) לתקנות בית המשפט לענייני משפחה (סדרי דין) התשפ"א-2020 (להלן – </w:t>
      </w:r>
      <w:r>
        <w:rPr>
          <w:rFonts w:ascii="Arial" w:hAnsi="Arial"/>
          <w:b/>
          <w:bCs/>
          <w:noProof w:val="0"/>
          <w:rtl/>
        </w:rPr>
        <w:t>תקנות משפחה</w:t>
      </w:r>
      <w:r>
        <w:rPr>
          <w:rFonts w:ascii="Arial" w:hAnsi="Arial"/>
          <w:noProof w:val="0"/>
          <w:rtl/>
        </w:rPr>
        <w:t xml:space="preserve">)]. תנאים אלה נועדו להבטיח שמערכת היחסים הטעונה והמורכבת בין </w:t>
      </w:r>
      <w:r w:rsidR="00A65316">
        <w:rPr>
          <w:rFonts w:ascii="Arial" w:hAnsi="Arial" w:hint="cs"/>
          <w:noProof w:val="0"/>
          <w:rtl/>
        </w:rPr>
        <w:t xml:space="preserve">בני זוג נשואים </w:t>
      </w:r>
      <w:r>
        <w:rPr>
          <w:rFonts w:ascii="Arial" w:hAnsi="Arial"/>
          <w:noProof w:val="0"/>
          <w:rtl/>
        </w:rPr>
        <w:t>לא תגרור אחריה יתרון בלתי הוגן או ניצול לרעה [</w:t>
      </w:r>
      <w:r>
        <w:rPr>
          <w:rFonts w:ascii="Miriam" w:hAnsi="Miriam" w:cs="Miriam"/>
          <w:noProof w:val="0"/>
          <w:rtl/>
        </w:rPr>
        <w:t xml:space="preserve">תה"ס </w:t>
      </w:r>
      <w:r w:rsidR="00A65316">
        <w:rPr>
          <w:rFonts w:ascii="Miriam" w:hAnsi="Miriam" w:cs="Miriam" w:hint="cs"/>
          <w:noProof w:val="0"/>
          <w:rtl/>
        </w:rPr>
        <w:t xml:space="preserve">       </w:t>
      </w:r>
      <w:r>
        <w:rPr>
          <w:rFonts w:ascii="Miriam" w:hAnsi="Miriam" w:cs="Miriam"/>
          <w:noProof w:val="0"/>
          <w:rtl/>
        </w:rPr>
        <w:t>(י-ם) 27071-11-19 פלונית נ' אלמוני, סעיף 14 (27.11.2022)</w:t>
      </w:r>
      <w:r>
        <w:rPr>
          <w:rFonts w:ascii="Arial" w:hAnsi="Arial"/>
          <w:noProof w:val="0"/>
          <w:rtl/>
        </w:rPr>
        <w:t>]. בכך נבדל הסכם ממון מהסכם פשרה בין צדדים אחרים, אשר רשאים להתקשר בו מבלי שתוקף ההסכם יהיה מותנה בכך שגורם שלישי יוודא שההסכם נעשה בהסכמה חופשית ותוך הבנה.</w:t>
      </w:r>
    </w:p>
    <w:p w:rsidR="0021646B" w:rsidRDefault="0021646B" w:rsidP="0021646B">
      <w:pPr>
        <w:pStyle w:val="ad"/>
        <w:rPr>
          <w:rFonts w:ascii="Arial" w:hAnsi="Arial"/>
          <w:noProof w:val="0"/>
        </w:rPr>
      </w:pPr>
    </w:p>
    <w:p w:rsidR="0021646B" w:rsidRDefault="0021646B" w:rsidP="00A65316">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הליך האישור על פי חוק </w:t>
      </w:r>
      <w:r w:rsidR="00A65316">
        <w:rPr>
          <w:rFonts w:ascii="Arial" w:hAnsi="Arial" w:hint="cs"/>
          <w:noProof w:val="0"/>
          <w:rtl/>
        </w:rPr>
        <w:t xml:space="preserve">יחסי ממון </w:t>
      </w:r>
      <w:r>
        <w:rPr>
          <w:rFonts w:ascii="Arial" w:hAnsi="Arial"/>
          <w:noProof w:val="0"/>
          <w:rtl/>
        </w:rPr>
        <w:t xml:space="preserve">נועד להבטיח את גמירות דעתם של הצדדים </w:t>
      </w:r>
      <w:r>
        <w:rPr>
          <w:rFonts w:ascii="David" w:hAnsi="David"/>
          <w:noProof w:val="0"/>
          <w:rtl/>
        </w:rPr>
        <w:t>ולוודא כי ההסכם נערך מתוך רצון חופשי, ללא לחץ או כפייה או השפעה בלתי הוגנת ולאחר שבית המשפט ווידא כי הצדדים הבינו בדיוק את משמעות ההסכם ותוצאותיו האפשריות [</w:t>
      </w:r>
      <w:r>
        <w:rPr>
          <w:rFonts w:ascii="Miriam" w:hAnsi="Miriam" w:cs="Miriam"/>
          <w:rtl/>
        </w:rPr>
        <w:t xml:space="preserve">ע"מ (ת"א) 1242/04 פלוני נ' פלונית, סעיף 13 (23.5.2005)]. </w:t>
      </w:r>
      <w:r>
        <w:rPr>
          <w:rFonts w:ascii="David" w:hAnsi="David"/>
          <w:rtl/>
        </w:rPr>
        <w:t>על כן, נהנה הסכם ממון אשר קיבל תוקף של פסק דין ממעמד מיוחד</w:t>
      </w:r>
      <w:r>
        <w:rPr>
          <w:rFonts w:ascii="Miriam" w:hAnsi="Miriam" w:cs="Miriam"/>
          <w:rtl/>
        </w:rPr>
        <w:t xml:space="preserve">; </w:t>
      </w:r>
      <w:r>
        <w:rPr>
          <w:rFonts w:ascii="David" w:hAnsi="David"/>
          <w:rtl/>
        </w:rPr>
        <w:t>"</w:t>
      </w:r>
      <w:r>
        <w:rPr>
          <w:rFonts w:ascii="Miriam" w:hAnsi="Miriam" w:cs="Miriam"/>
          <w:rtl/>
        </w:rPr>
        <w:t xml:space="preserve">בהעדר ראיה לסתור, עצם האישור השיפוטי מצביע על </w:t>
      </w:r>
      <w:r>
        <w:rPr>
          <w:rFonts w:ascii="Miriam" w:hAnsi="Miriam" w:cs="Miriam"/>
          <w:rtl/>
        </w:rPr>
        <w:lastRenderedPageBreak/>
        <w:t>כך שהצדדים להסכם הבינו את משמעותו ואת תוצאותיו וחתמו עליו מרצונם החופשי</w:t>
      </w:r>
      <w:r>
        <w:rPr>
          <w:rFonts w:ascii="David" w:hAnsi="David"/>
          <w:rtl/>
        </w:rPr>
        <w:t>"</w:t>
      </w:r>
      <w:r>
        <w:rPr>
          <w:rFonts w:ascii="Miriam" w:hAnsi="Miriam" w:cs="Miriam"/>
          <w:rtl/>
        </w:rPr>
        <w:t>; ע"א 486/87 אבידור נ' אבידור, פד"י מב(3) 499, 505 (1988)</w:t>
      </w:r>
      <w:r>
        <w:rPr>
          <w:rFonts w:ascii="David" w:hAnsi="David"/>
          <w:rtl/>
        </w:rPr>
        <w:t xml:space="preserve">; </w:t>
      </w:r>
      <w:r>
        <w:rPr>
          <w:rFonts w:ascii="Miriam" w:hAnsi="Miriam" w:cs="Miriam"/>
          <w:noProof w:val="0"/>
          <w:rtl/>
        </w:rPr>
        <w:t>ע"א 4/80 מונק נ' מונק, פד"י לו(3) 421, 429 (1982)</w:t>
      </w:r>
      <w:r>
        <w:rPr>
          <w:rFonts w:ascii="David" w:hAnsi="David"/>
          <w:noProof w:val="0"/>
          <w:color w:val="000000"/>
          <w:rtl/>
        </w:rPr>
        <w:t xml:space="preserve">]. </w:t>
      </w:r>
    </w:p>
    <w:p w:rsidR="0021646B" w:rsidRDefault="0021646B" w:rsidP="0021646B">
      <w:pPr>
        <w:pStyle w:val="ad"/>
        <w:rPr>
          <w:rFonts w:ascii="David" w:hAnsi="David"/>
        </w:rPr>
      </w:pPr>
    </w:p>
    <w:p w:rsidR="00A65316" w:rsidRPr="00A65316" w:rsidRDefault="0021646B" w:rsidP="00A65316">
      <w:pPr>
        <w:pStyle w:val="ad"/>
        <w:numPr>
          <w:ilvl w:val="0"/>
          <w:numId w:val="1"/>
        </w:numPr>
        <w:spacing w:line="306" w:lineRule="exact"/>
        <w:ind w:left="567" w:hanging="567"/>
        <w:jc w:val="both"/>
        <w:rPr>
          <w:rFonts w:ascii="Arial" w:hAnsi="Arial"/>
          <w:noProof w:val="0"/>
        </w:rPr>
      </w:pPr>
      <w:r>
        <w:rPr>
          <w:rFonts w:ascii="David" w:hAnsi="David"/>
          <w:noProof w:val="0"/>
          <w:color w:val="000000"/>
          <w:rtl/>
        </w:rPr>
        <w:t xml:space="preserve">כפועל יוצא מהליך אישור ההסכם על ידי בית המשפט, מטרתו ומהותו, </w:t>
      </w:r>
      <w:r>
        <w:rPr>
          <w:rFonts w:ascii="Arial" w:hAnsi="Arial"/>
          <w:noProof w:val="0"/>
          <w:rtl/>
        </w:rPr>
        <w:t>קשה מאוד לקבל טענות צד להסכם, לאחר מעשה,  כי הוראות ההסכם אינן משקפות את רצונו החופשי או אינן מובנות לו, בניגוד להצהרתו בהליך אישור ההסכם [</w:t>
      </w:r>
      <w:r>
        <w:rPr>
          <w:rFonts w:ascii="Miriam" w:hAnsi="Miriam" w:cs="Miriam"/>
          <w:noProof w:val="0"/>
          <w:rtl/>
        </w:rPr>
        <w:t>עמ"ש (ת"א) 39289-12-17 פלונית נ' פלוני  (22.11.2018); תמ"ש (ת"א) 12542-03-16 כ.ד. נ' א.ד. (7.10.2018)</w:t>
      </w:r>
      <w:r>
        <w:rPr>
          <w:rFonts w:ascii="Arial" w:hAnsi="Arial"/>
          <w:noProof w:val="0"/>
          <w:rtl/>
        </w:rPr>
        <w:t>]. הדברים נכונים במיוחד לאחר שבוצעו הגירושין ובוצעו הוראות מהותיות אחרות בענ</w:t>
      </w:r>
      <w:r w:rsidR="00A65316">
        <w:rPr>
          <w:rFonts w:ascii="Arial" w:hAnsi="Arial" w:hint="cs"/>
          <w:noProof w:val="0"/>
          <w:rtl/>
        </w:rPr>
        <w:t>י</w:t>
      </w:r>
      <w:r>
        <w:rPr>
          <w:rFonts w:ascii="Arial" w:hAnsi="Arial"/>
          <w:noProof w:val="0"/>
          <w:rtl/>
        </w:rPr>
        <w:t>ין אחזקת ילדים [</w:t>
      </w:r>
      <w:r>
        <w:rPr>
          <w:rFonts w:ascii="Miriam" w:hAnsi="Miriam" w:cs="Miriam"/>
          <w:rtl/>
        </w:rPr>
        <w:t>ע"א 105/83 מנשה נ' מנשה, פד"י לח(4) 635, 641 (1985)</w:t>
      </w:r>
      <w:r>
        <w:rPr>
          <w:rFonts w:ascii="Miriam" w:hAnsi="Miriam" w:cs="Miriam"/>
          <w:noProof w:val="0"/>
          <w:rtl/>
        </w:rPr>
        <w:t xml:space="preserve">; </w:t>
      </w:r>
      <w:r w:rsidR="00A65316">
        <w:rPr>
          <w:rFonts w:ascii="Miriam" w:hAnsi="Miriam" w:cs="Miriam"/>
          <w:rtl/>
        </w:rPr>
        <w:t xml:space="preserve">ע"מ (ת"א) 1277/07 פלונית נ' פלוני, סעיף 42 (18.8.2009); </w:t>
      </w:r>
      <w:r>
        <w:rPr>
          <w:rFonts w:ascii="Miriam" w:hAnsi="Miriam" w:cs="Miriam"/>
          <w:noProof w:val="0"/>
          <w:rtl/>
        </w:rPr>
        <w:t>עמ"ש (ת"א) 1015/08 פלוני נ' פלונית, סעיף 24 (26.5.2013)</w:t>
      </w:r>
      <w:r>
        <w:rPr>
          <w:rFonts w:ascii="David" w:hAnsi="David"/>
          <w:noProof w:val="0"/>
          <w:rtl/>
        </w:rPr>
        <w:t xml:space="preserve"> (להלן – </w:t>
      </w:r>
      <w:r>
        <w:rPr>
          <w:rFonts w:ascii="David" w:hAnsi="David"/>
          <w:b/>
          <w:bCs/>
          <w:noProof w:val="0"/>
          <w:rtl/>
        </w:rPr>
        <w:t>עמ"ש 1015/08</w:t>
      </w:r>
      <w:r w:rsidR="00A65316">
        <w:rPr>
          <w:rFonts w:ascii="David" w:hAnsi="David"/>
          <w:noProof w:val="0"/>
          <w:rtl/>
        </w:rPr>
        <w:t>)]</w:t>
      </w:r>
      <w:r w:rsidR="00A65316">
        <w:rPr>
          <w:rFonts w:ascii="David" w:hAnsi="David" w:hint="cs"/>
          <w:noProof w:val="0"/>
          <w:rtl/>
        </w:rPr>
        <w:t xml:space="preserve">. </w:t>
      </w:r>
    </w:p>
    <w:p w:rsidR="00A65316" w:rsidRPr="00A65316" w:rsidRDefault="00A65316" w:rsidP="00A65316">
      <w:pPr>
        <w:pStyle w:val="ad"/>
        <w:rPr>
          <w:rFonts w:ascii="David" w:hAnsi="David"/>
          <w:rtl/>
        </w:rPr>
      </w:pPr>
    </w:p>
    <w:p w:rsidR="0021646B" w:rsidRPr="00A65316" w:rsidRDefault="0021646B" w:rsidP="009A6995">
      <w:pPr>
        <w:pStyle w:val="ad"/>
        <w:numPr>
          <w:ilvl w:val="0"/>
          <w:numId w:val="1"/>
        </w:numPr>
        <w:spacing w:line="306" w:lineRule="exact"/>
        <w:ind w:left="567" w:hanging="567"/>
        <w:jc w:val="both"/>
        <w:rPr>
          <w:rFonts w:ascii="Arial" w:hAnsi="Arial"/>
          <w:noProof w:val="0"/>
          <w:rtl/>
        </w:rPr>
      </w:pPr>
      <w:r w:rsidRPr="00A65316">
        <w:rPr>
          <w:rFonts w:ascii="David" w:hAnsi="David"/>
          <w:rtl/>
        </w:rPr>
        <w:t xml:space="preserve">בהתאם לכך, נקבע בפסיקה, </w:t>
      </w:r>
      <w:r w:rsidRPr="00A65316">
        <w:rPr>
          <w:rFonts w:ascii="Arial" w:hAnsi="Arial"/>
          <w:noProof w:val="0"/>
          <w:rtl/>
        </w:rPr>
        <w:t xml:space="preserve">שצד המבקש לבטל הסכם ממון אשר קיבל תוקף של פסק דין בשל פגם בכריתתו, נדרש לעמוד בנטל ראיה גבוה במיוחד ולהביא טעמים כבדי משקל </w:t>
      </w:r>
      <w:r w:rsidRPr="00A65316">
        <w:rPr>
          <w:rFonts w:ascii="David" w:hAnsi="David"/>
          <w:noProof w:val="0"/>
          <w:rtl/>
        </w:rPr>
        <w:t>[</w:t>
      </w:r>
      <w:r w:rsidRPr="00A65316">
        <w:rPr>
          <w:rFonts w:ascii="Miriam" w:hAnsi="Miriam" w:cs="Miriam"/>
          <w:noProof w:val="0"/>
          <w:rtl/>
        </w:rPr>
        <w:t>ע"א 1581/92 ולנטין נ' ולנטין, פ"ד מט(3) 441, 450, 452 (1995); עמ"ש (ת"א) 38753-06-19 פלונית נ' פלוני, סעיף ה(1) (18.3.2020); תמ"ש (כפ"ס) 3351/07 מ.נ. נ' מ.ש., סעיף 16 (8.3.2009)</w:t>
      </w:r>
      <w:r w:rsidRPr="00A65316">
        <w:rPr>
          <w:rFonts w:ascii="David" w:hAnsi="David"/>
          <w:noProof w:val="0"/>
          <w:rtl/>
        </w:rPr>
        <w:t xml:space="preserve">]. עם זאת, ייתכן ובנסיבות מסוימות יעלה בידי צד המבקש לבטל הסכם ממון שאושר וקיבל תוקף של פסק דין להרים את הנטל הרובץ לפתחו ולהוכיח כי במעמד האישור נתן הוא הסכמתו כתוצאה מפגם בכריתתו </w:t>
      </w:r>
      <w:r w:rsidRPr="00A65316">
        <w:rPr>
          <w:rFonts w:ascii="Miriam" w:hAnsi="Miriam" w:cs="Miriam"/>
          <w:noProof w:val="0"/>
          <w:color w:val="000000"/>
          <w:rtl/>
        </w:rPr>
        <w:t xml:space="preserve">עמ"ש (ת"א) </w:t>
      </w:r>
      <w:r w:rsidRPr="00A65316">
        <w:rPr>
          <w:rFonts w:ascii="Miriam" w:hAnsi="Miriam" w:cs="Miriam"/>
          <w:noProof w:val="0"/>
          <w:rtl/>
        </w:rPr>
        <w:t>11337-06-10 פלוני נ' פלונית, סעיף 9  (29.4.2012); עמ"ש (ת"א) 1045-04-17 מ' נ' מ', סעיף 43 (6.3.2018)</w:t>
      </w:r>
      <w:r w:rsidRPr="00A65316">
        <w:rPr>
          <w:rFonts w:ascii="Arial" w:hAnsi="Arial"/>
          <w:noProof w:val="0"/>
          <w:rtl/>
        </w:rPr>
        <w:t xml:space="preserve">]. </w:t>
      </w:r>
    </w:p>
    <w:p w:rsidR="0021646B" w:rsidRDefault="0021646B" w:rsidP="0021646B">
      <w:pPr>
        <w:pStyle w:val="ad"/>
        <w:spacing w:line="306" w:lineRule="exact"/>
        <w:ind w:left="567"/>
        <w:jc w:val="both"/>
        <w:rPr>
          <w:rFonts w:ascii="Arial" w:hAnsi="Arial"/>
          <w:noProof w:val="0"/>
          <w:rtl/>
        </w:rPr>
      </w:pPr>
    </w:p>
    <w:p w:rsidR="0021646B" w:rsidRDefault="0021646B" w:rsidP="000113E6">
      <w:pPr>
        <w:pStyle w:val="ad"/>
        <w:numPr>
          <w:ilvl w:val="0"/>
          <w:numId w:val="1"/>
        </w:numPr>
        <w:spacing w:line="306" w:lineRule="exact"/>
        <w:ind w:left="567" w:hanging="567"/>
        <w:jc w:val="both"/>
        <w:rPr>
          <w:noProof w:val="0"/>
          <w:rtl/>
        </w:rPr>
      </w:pPr>
      <w:r w:rsidRPr="000113E6">
        <w:rPr>
          <w:b/>
          <w:bCs/>
          <w:noProof w:val="0"/>
          <w:rtl/>
        </w:rPr>
        <w:t>במקרה זה, טענתו של התובע היא שההסכם נחתם מחמת עושק</w:t>
      </w:r>
      <w:r>
        <w:rPr>
          <w:noProof w:val="0"/>
          <w:rtl/>
        </w:rPr>
        <w:t>.</w:t>
      </w:r>
    </w:p>
    <w:p w:rsidR="0021646B" w:rsidRDefault="0021646B" w:rsidP="0021646B">
      <w:pPr>
        <w:pStyle w:val="ad"/>
        <w:spacing w:line="306" w:lineRule="exact"/>
        <w:ind w:left="567"/>
        <w:jc w:val="both"/>
        <w:rPr>
          <w:noProof w:val="0"/>
        </w:rPr>
      </w:pPr>
    </w:p>
    <w:p w:rsidR="0021646B" w:rsidRDefault="0021646B" w:rsidP="0021646B">
      <w:pPr>
        <w:pStyle w:val="ad"/>
        <w:numPr>
          <w:ilvl w:val="0"/>
          <w:numId w:val="1"/>
        </w:numPr>
        <w:spacing w:line="306" w:lineRule="exact"/>
        <w:ind w:left="567" w:hanging="567"/>
        <w:jc w:val="both"/>
        <w:rPr>
          <w:rFonts w:ascii="Arial" w:hAnsi="Arial"/>
          <w:spacing w:val="6"/>
          <w:rtl/>
        </w:rPr>
      </w:pPr>
      <w:r>
        <w:rPr>
          <w:rFonts w:ascii="Arial" w:hAnsi="Arial"/>
          <w:spacing w:val="6"/>
          <w:rtl/>
        </w:rPr>
        <w:t>על מנת להביא לביטול הסכם מחמת עושק יש לעמוד בתנאי סעיף 18 לחוק החוזים (חלק כללי)</w:t>
      </w:r>
      <w:r w:rsidR="000113E6">
        <w:rPr>
          <w:rFonts w:ascii="Arial" w:hAnsi="Arial" w:hint="cs"/>
          <w:spacing w:val="6"/>
          <w:rtl/>
        </w:rPr>
        <w:t>,</w:t>
      </w:r>
      <w:r>
        <w:rPr>
          <w:rFonts w:ascii="Arial" w:hAnsi="Arial"/>
          <w:spacing w:val="6"/>
          <w:rtl/>
        </w:rPr>
        <w:t xml:space="preserve"> </w:t>
      </w:r>
      <w:r w:rsidR="000113E6">
        <w:rPr>
          <w:rFonts w:ascii="Arial" w:hAnsi="Arial" w:hint="cs"/>
          <w:spacing w:val="6"/>
          <w:rtl/>
        </w:rPr>
        <w:t>ה</w:t>
      </w:r>
      <w:r>
        <w:rPr>
          <w:rFonts w:ascii="Arial" w:hAnsi="Arial"/>
          <w:spacing w:val="6"/>
          <w:rtl/>
        </w:rPr>
        <w:t>תשל"ג 1973 (להלן –</w:t>
      </w:r>
      <w:r>
        <w:rPr>
          <w:rFonts w:ascii="Arial" w:hAnsi="Arial"/>
          <w:b/>
          <w:bCs/>
          <w:spacing w:val="6"/>
          <w:rtl/>
        </w:rPr>
        <w:t xml:space="preserve"> חוק החוזים</w:t>
      </w:r>
      <w:r>
        <w:rPr>
          <w:rFonts w:ascii="Arial" w:hAnsi="Arial"/>
          <w:spacing w:val="6"/>
          <w:rtl/>
        </w:rPr>
        <w:t xml:space="preserve"> או </w:t>
      </w:r>
      <w:r>
        <w:rPr>
          <w:rFonts w:ascii="Arial" w:hAnsi="Arial"/>
          <w:b/>
          <w:bCs/>
          <w:spacing w:val="6"/>
          <w:rtl/>
        </w:rPr>
        <w:t>החוק</w:t>
      </w:r>
      <w:r>
        <w:rPr>
          <w:rFonts w:ascii="Arial" w:hAnsi="Arial"/>
          <w:spacing w:val="6"/>
          <w:rtl/>
        </w:rPr>
        <w:t xml:space="preserve">) הקובע כי: </w:t>
      </w:r>
    </w:p>
    <w:p w:rsidR="0021646B" w:rsidRDefault="0021646B" w:rsidP="0021646B">
      <w:pPr>
        <w:pStyle w:val="ad"/>
        <w:rPr>
          <w:rFonts w:ascii="Arial" w:hAnsi="Arial"/>
          <w:spacing w:val="6"/>
        </w:rPr>
      </w:pPr>
    </w:p>
    <w:p w:rsidR="0021646B" w:rsidRDefault="0021646B" w:rsidP="0021646B">
      <w:pPr>
        <w:pStyle w:val="2"/>
        <w:spacing w:before="120" w:after="120" w:line="300" w:lineRule="atLeast"/>
        <w:ind w:left="1440" w:right="567"/>
        <w:jc w:val="both"/>
        <w:rPr>
          <w:rFonts w:ascii="Arial" w:hAnsi="Arial"/>
          <w:spacing w:val="6"/>
          <w:rtl/>
        </w:rPr>
      </w:pPr>
      <w:r>
        <w:rPr>
          <w:rFonts w:ascii="Arial" w:hAnsi="Arial"/>
          <w:spacing w:val="6"/>
          <w:rtl/>
        </w:rPr>
        <w:t>"</w:t>
      </w:r>
      <w:r>
        <w:rPr>
          <w:rFonts w:ascii="Miriam" w:hAnsi="Miriam" w:cs="Miriam"/>
          <w:spacing w:val="6"/>
          <w:rtl/>
        </w:rPr>
        <w:t xml:space="preserve">מי שהתקשר בחוזה עקב ניצול שניצל הצד השני, או אחר מטעמו, את מצוקת המתקשר, </w:t>
      </w:r>
      <w:r>
        <w:rPr>
          <w:rFonts w:ascii="Arial" w:hAnsi="Arial"/>
          <w:noProof w:val="0"/>
          <w:rtl/>
        </w:rPr>
        <w:t>חולשתו</w:t>
      </w:r>
      <w:r>
        <w:rPr>
          <w:rFonts w:ascii="Miriam" w:hAnsi="Miriam" w:cs="Miriam"/>
          <w:spacing w:val="6"/>
          <w:rtl/>
        </w:rPr>
        <w:t xml:space="preserve"> השכלית, או הגופנית, חוסר נסיונו ותנאי החוזה גרועים במידה בלתי סבירה מן המקובל, רשאי לבטל את החוזה</w:t>
      </w:r>
      <w:r>
        <w:rPr>
          <w:rFonts w:ascii="Arial" w:hAnsi="Arial"/>
          <w:spacing w:val="6"/>
          <w:rtl/>
        </w:rPr>
        <w:t>".</w:t>
      </w:r>
    </w:p>
    <w:p w:rsidR="0021646B" w:rsidRDefault="0021646B" w:rsidP="0021646B">
      <w:pPr>
        <w:pStyle w:val="ad"/>
        <w:numPr>
          <w:ilvl w:val="0"/>
          <w:numId w:val="1"/>
        </w:numPr>
        <w:spacing w:line="306" w:lineRule="exact"/>
        <w:ind w:left="567" w:hanging="567"/>
        <w:jc w:val="both"/>
        <w:rPr>
          <w:rFonts w:ascii="Arial" w:hAnsi="Arial"/>
          <w:spacing w:val="6"/>
        </w:rPr>
      </w:pPr>
      <w:r>
        <w:rPr>
          <w:rFonts w:ascii="Arial" w:hAnsi="Arial"/>
          <w:spacing w:val="6"/>
          <w:rtl/>
        </w:rPr>
        <w:t>עילת ביטול מסוג עושק קמה בהצטרפותם של שלושת היסודות הבאים: מצוקה, חולשה שכלית או גופנית או חוסר נסיון של הנעשה בזמן כריתת החוזה; ניצול מצבו של הנעשק על ידי העושק כדי לגרום לו להתקשר בחוזה; תנאי חוזה הגרועים במידה בלתי סבירה מן המקובל [</w:t>
      </w:r>
      <w:r>
        <w:rPr>
          <w:rFonts w:ascii="Miriam" w:hAnsi="Miriam" w:cs="Miriam"/>
          <w:spacing w:val="6"/>
          <w:rtl/>
        </w:rPr>
        <w:t>ע"א 4839/92 גנז נ' כץ, פד"י מח(4) 749, 756 (1994)</w:t>
      </w:r>
      <w:r>
        <w:rPr>
          <w:rFonts w:ascii="Arial" w:hAnsi="Arial"/>
          <w:spacing w:val="6"/>
          <w:rtl/>
        </w:rPr>
        <w:t xml:space="preserve">]. </w:t>
      </w:r>
    </w:p>
    <w:p w:rsidR="0021646B" w:rsidRDefault="0021646B" w:rsidP="0021646B">
      <w:pPr>
        <w:spacing w:line="306" w:lineRule="exact"/>
        <w:ind w:left="567"/>
        <w:jc w:val="both"/>
        <w:rPr>
          <w:rFonts w:ascii="Arial" w:hAnsi="Arial"/>
          <w:spacing w:val="6"/>
          <w:rtl/>
        </w:rPr>
      </w:pPr>
    </w:p>
    <w:p w:rsidR="0021646B" w:rsidRDefault="0021646B" w:rsidP="0021646B">
      <w:pPr>
        <w:pStyle w:val="ad"/>
        <w:spacing w:line="306" w:lineRule="exact"/>
        <w:ind w:left="567"/>
        <w:jc w:val="both"/>
        <w:rPr>
          <w:rFonts w:ascii="David" w:hAnsi="David"/>
          <w:noProof w:val="0"/>
        </w:rPr>
      </w:pPr>
      <w:r>
        <w:rPr>
          <w:rFonts w:ascii="Arial" w:hAnsi="Arial"/>
          <w:spacing w:val="6"/>
          <w:rtl/>
        </w:rPr>
        <w:t>שלושת היסודות הם מצטברים ושלובים זה בזה [</w:t>
      </w:r>
      <w:r>
        <w:rPr>
          <w:rFonts w:ascii="Miriam" w:hAnsi="Miriam" w:cs="Miriam"/>
          <w:spacing w:val="6"/>
          <w:rtl/>
        </w:rPr>
        <w:t xml:space="preserve">ע"א 2041/05 </w:t>
      </w:r>
      <w:r>
        <w:rPr>
          <w:rFonts w:ascii="Miriam" w:hAnsi="Miriam" w:cs="Miriam"/>
          <w:noProof w:val="0"/>
          <w:rtl/>
        </w:rPr>
        <w:t>מחקשווילי נ' מיכקשווילי (19.11.2007)</w:t>
      </w:r>
      <w:r>
        <w:rPr>
          <w:rFonts w:ascii="Arial" w:hAnsi="Arial"/>
          <w:spacing w:val="6"/>
          <w:rtl/>
        </w:rPr>
        <w:t xml:space="preserve">]. </w:t>
      </w:r>
      <w:r>
        <w:rPr>
          <w:rFonts w:ascii="Arial" w:hAnsi="Arial"/>
          <w:b/>
          <w:bCs/>
          <w:spacing w:val="6"/>
          <w:rtl/>
        </w:rPr>
        <w:t>מצטברים</w:t>
      </w:r>
      <w:r>
        <w:rPr>
          <w:rFonts w:ascii="Arial" w:hAnsi="Arial"/>
          <w:spacing w:val="6"/>
          <w:rtl/>
        </w:rPr>
        <w:t xml:space="preserve"> – משום שדי כי אחד מהם לא יתקיים כדי שלא תשתכלל עילת העושק. </w:t>
      </w:r>
      <w:r>
        <w:rPr>
          <w:rFonts w:ascii="Arial" w:hAnsi="Arial"/>
          <w:b/>
          <w:bCs/>
          <w:spacing w:val="6"/>
          <w:rtl/>
        </w:rPr>
        <w:t>שלובים</w:t>
      </w:r>
      <w:r>
        <w:rPr>
          <w:rFonts w:ascii="Arial" w:hAnsi="Arial"/>
          <w:spacing w:val="6"/>
          <w:rtl/>
        </w:rPr>
        <w:t xml:space="preserve"> – מאחר שקיימים ביניהם יחסי גומלין, ואם אחד היסודו יתקיים באופן מובהק, אפשר כי יסוד אחר יהיה מובהק פחות [</w:t>
      </w:r>
      <w:r>
        <w:rPr>
          <w:rFonts w:ascii="Miriam" w:hAnsi="Miriam" w:cs="Miriam"/>
          <w:spacing w:val="6"/>
          <w:rtl/>
        </w:rPr>
        <w:t xml:space="preserve">ע"א 9609/01 </w:t>
      </w:r>
      <w:r>
        <w:rPr>
          <w:rFonts w:ascii="Miriam" w:hAnsi="Miriam" w:cs="Miriam"/>
          <w:noProof w:val="0"/>
          <w:rtl/>
        </w:rPr>
        <w:t xml:space="preserve">מול הים (1978) בע"מ נ' עו"ד ד"ר שגב, פד"י נח(4) 106, 120 (2004); תלה"מ 37097-12-18 ב. נ' </w:t>
      </w:r>
      <w:r>
        <w:rPr>
          <w:rFonts w:ascii="Miriam" w:hAnsi="Miriam" w:cs="Miriam"/>
          <w:noProof w:val="0"/>
          <w:rtl/>
        </w:rPr>
        <w:lastRenderedPageBreak/>
        <w:t>ס.</w:t>
      </w:r>
      <w:r w:rsidR="008D421D">
        <w:rPr>
          <w:rFonts w:ascii="Miriam" w:hAnsi="Miriam" w:cs="Miriam" w:hint="cs"/>
          <w:noProof w:val="0"/>
          <w:rtl/>
        </w:rPr>
        <w:t>,</w:t>
      </w:r>
      <w:r>
        <w:rPr>
          <w:rFonts w:ascii="Miriam" w:hAnsi="Miriam" w:cs="Miriam"/>
          <w:noProof w:val="0"/>
          <w:rtl/>
        </w:rPr>
        <w:t xml:space="preserve"> סעיף 21 (13.2.2020); עמ"ש 1015/08 סעיף 34</w:t>
      </w:r>
      <w:r>
        <w:rPr>
          <w:rFonts w:ascii="David" w:hAnsi="David"/>
          <w:noProof w:val="0"/>
          <w:rtl/>
        </w:rPr>
        <w:t>]. החובה להוכיח את קיומם של יסודות עילת העושק מוטלת על הטוען להם [</w:t>
      </w:r>
      <w:r>
        <w:rPr>
          <w:rFonts w:ascii="Miriam" w:hAnsi="Miriam" w:cs="Miriam"/>
          <w:noProof w:val="0"/>
          <w:color w:val="000000"/>
          <w:rtl/>
        </w:rPr>
        <w:t xml:space="preserve">ע"א 1912/93 שחם נ' מנס, פד"י נב(1) 119 (1998)]. </w:t>
      </w:r>
    </w:p>
    <w:p w:rsidR="0021646B" w:rsidRDefault="0021646B" w:rsidP="0021646B">
      <w:pPr>
        <w:pStyle w:val="ad"/>
        <w:rPr>
          <w:rtl/>
        </w:rPr>
      </w:pPr>
    </w:p>
    <w:p w:rsidR="0021646B" w:rsidRDefault="0021646B" w:rsidP="0021646B">
      <w:pPr>
        <w:pStyle w:val="ad"/>
        <w:numPr>
          <w:ilvl w:val="0"/>
          <w:numId w:val="1"/>
        </w:numPr>
        <w:spacing w:line="306" w:lineRule="exact"/>
        <w:ind w:left="567" w:hanging="567"/>
        <w:jc w:val="both"/>
        <w:rPr>
          <w:rFonts w:ascii="David" w:hAnsi="David"/>
          <w:noProof w:val="0"/>
        </w:rPr>
      </w:pPr>
      <w:r>
        <w:rPr>
          <w:rtl/>
        </w:rPr>
        <w:t xml:space="preserve">המרכיבים של סעיף 18 לחוק שעניינם ניצול או מצוקה או חולשה, או חוסר נסיון, הם מרכיבים שיסודותיהם סובייקטיביים, בו בזמן שהמרכיב שדן בתנאי החוזה ואשר לפיו יחולו הוראותיו אם תנאי החוזה גרועים במידה בלתי סבירה מן המקובל, הוא תנאי שמבחנו אובייקטיבי </w:t>
      </w:r>
      <w:r>
        <w:rPr>
          <w:rFonts w:ascii="Miriam" w:hAnsi="Miriam" w:cs="Miriam"/>
          <w:spacing w:val="6"/>
          <w:rtl/>
        </w:rPr>
        <w:t>ע"א 5490/92 פגס נ' פגס, סעיף 6 (29.12.1994)</w:t>
      </w:r>
      <w:r>
        <w:rPr>
          <w:rFonts w:ascii="David" w:hAnsi="David"/>
          <w:spacing w:val="6"/>
          <w:rtl/>
        </w:rPr>
        <w:t xml:space="preserve"> (להלן –</w:t>
      </w:r>
      <w:r>
        <w:rPr>
          <w:rFonts w:ascii="David" w:hAnsi="David"/>
          <w:b/>
          <w:bCs/>
          <w:spacing w:val="6"/>
          <w:rtl/>
        </w:rPr>
        <w:t xml:space="preserve"> פרשת פגס</w:t>
      </w:r>
      <w:r>
        <w:rPr>
          <w:rFonts w:ascii="David" w:hAnsi="David"/>
          <w:spacing w:val="6"/>
          <w:rtl/>
        </w:rPr>
        <w:t>)]</w:t>
      </w:r>
      <w:r>
        <w:rPr>
          <w:rFonts w:ascii="David" w:hAnsi="David"/>
          <w:rtl/>
        </w:rPr>
        <w:t>.</w:t>
      </w:r>
    </w:p>
    <w:p w:rsidR="0021646B" w:rsidRDefault="0021646B" w:rsidP="0021646B">
      <w:pPr>
        <w:pStyle w:val="ad"/>
        <w:rPr>
          <w:rFonts w:ascii="David" w:hAnsi="David"/>
          <w:color w:val="000000"/>
        </w:rPr>
      </w:pPr>
    </w:p>
    <w:p w:rsidR="0021646B" w:rsidRDefault="0021646B" w:rsidP="0021646B">
      <w:pPr>
        <w:pStyle w:val="ad"/>
        <w:numPr>
          <w:ilvl w:val="0"/>
          <w:numId w:val="1"/>
        </w:numPr>
        <w:spacing w:line="306" w:lineRule="exact"/>
        <w:ind w:left="567" w:hanging="567"/>
        <w:jc w:val="both"/>
        <w:rPr>
          <w:rFonts w:ascii="Arial" w:hAnsi="Arial"/>
          <w:spacing w:val="6"/>
        </w:rPr>
      </w:pPr>
      <w:r>
        <w:rPr>
          <w:rFonts w:ascii="David" w:hAnsi="David"/>
          <w:color w:val="000000"/>
          <w:rtl/>
        </w:rPr>
        <w:t>הפסיקה מדגישה, כי עילת העושק מביאה לתוצאה קיצונית "</w:t>
      </w:r>
      <w:r>
        <w:rPr>
          <w:rFonts w:ascii="Miriam" w:hAnsi="Miriam" w:cs="Miriam"/>
          <w:color w:val="000000"/>
          <w:rtl/>
        </w:rPr>
        <w:t>באשר היא מאפשרת לצד לחוזה שאינו חסר דעה</w:t>
      </w:r>
      <w:r>
        <w:rPr>
          <w:rFonts w:ascii="Miriam" w:hAnsi="Miriam" w:cs="Miriam"/>
          <w:color w:val="000000"/>
        </w:rPr>
        <w:t> </w:t>
      </w:r>
      <w:r>
        <w:rPr>
          <w:rFonts w:ascii="Miriam" w:hAnsi="Miriam" w:cs="Miriam"/>
          <w:color w:val="000000"/>
          <w:rtl/>
        </w:rPr>
        <w:t>או פסול דין שחתם על חוזה מרצון, לבטל את החוזה בשל כך שדעתו לא היתה מיושבת עליו לחלוטין וגמירת הדעת שלו לא היתה כגמירת דעתו של כל מתקשר צלול בדעתו</w:t>
      </w:r>
      <w:r>
        <w:rPr>
          <w:rFonts w:ascii="David" w:hAnsi="David"/>
          <w:color w:val="000000"/>
          <w:rtl/>
        </w:rPr>
        <w:t>" [שם, פרשת פגס]. עם זאת,</w:t>
      </w:r>
      <w:r w:rsidR="000113E6">
        <w:rPr>
          <w:rFonts w:ascii="David" w:hAnsi="David" w:hint="cs"/>
          <w:color w:val="000000"/>
          <w:rtl/>
        </w:rPr>
        <w:t xml:space="preserve"> הפסיקה מדגישה כי:</w:t>
      </w:r>
      <w:r>
        <w:rPr>
          <w:rFonts w:ascii="David" w:hAnsi="David"/>
          <w:color w:val="000000"/>
          <w:rtl/>
        </w:rPr>
        <w:t xml:space="preserve"> "</w:t>
      </w:r>
      <w:r>
        <w:rPr>
          <w:rFonts w:ascii="Miriam" w:hAnsi="Miriam" w:cs="Miriam"/>
          <w:color w:val="000000"/>
          <w:rtl/>
        </w:rPr>
        <w:t>החוק מוצא לנכון להתערב בכל זאת מטעמים של מוסר וצדק חברתי</w:t>
      </w:r>
      <w:r>
        <w:rPr>
          <w:rFonts w:ascii="David" w:hAnsi="David"/>
          <w:color w:val="000000"/>
          <w:rtl/>
        </w:rPr>
        <w:t>" [</w:t>
      </w:r>
      <w:r>
        <w:rPr>
          <w:rFonts w:ascii="Miriam" w:hAnsi="Miriam" w:cs="Miriam"/>
          <w:color w:val="000000"/>
          <w:rtl/>
        </w:rPr>
        <w:t>ע"א 11/84 רבינוביץ נ' שלב, פ"ד מ(4) 533, 541 (1986)</w:t>
      </w:r>
      <w:r>
        <w:rPr>
          <w:rFonts w:ascii="David" w:hAnsi="David"/>
          <w:spacing w:val="6"/>
          <w:rtl/>
        </w:rPr>
        <w:t>].</w:t>
      </w:r>
    </w:p>
    <w:p w:rsidR="0021646B" w:rsidRPr="000113E6" w:rsidRDefault="0021646B" w:rsidP="0021646B">
      <w:pPr>
        <w:pStyle w:val="ad"/>
        <w:rPr>
          <w:rFonts w:ascii="Arial" w:hAnsi="Arial"/>
          <w:spacing w:val="6"/>
          <w:rtl/>
        </w:rPr>
      </w:pPr>
    </w:p>
    <w:p w:rsidR="0021646B" w:rsidRDefault="0021646B" w:rsidP="0021646B">
      <w:pPr>
        <w:pStyle w:val="ad"/>
        <w:numPr>
          <w:ilvl w:val="0"/>
          <w:numId w:val="1"/>
        </w:numPr>
        <w:spacing w:line="306" w:lineRule="exact"/>
        <w:ind w:left="567" w:hanging="567"/>
        <w:jc w:val="both"/>
        <w:rPr>
          <w:rFonts w:ascii="Arial" w:hAnsi="Arial"/>
          <w:spacing w:val="6"/>
        </w:rPr>
      </w:pPr>
      <w:r>
        <w:rPr>
          <w:rFonts w:ascii="Arial" w:hAnsi="Arial"/>
          <w:spacing w:val="6"/>
          <w:rtl/>
        </w:rPr>
        <w:t xml:space="preserve">אשר למצוקת העשוק, בהתאם ללשון חוק החוזים מדובר בחולשה שכלית או גופנית או חוסר נסיון </w:t>
      </w:r>
      <w:r>
        <w:rPr>
          <w:rFonts w:ascii="David" w:hAnsi="David"/>
          <w:spacing w:val="6"/>
          <w:rtl/>
        </w:rPr>
        <w:t>כבדי משקל, ועל בית המשפט להשתכנע, שפעלו את פעולתם על העשוק והסיטו את שיקול דעתו סטיה של ממש מנתיבו הנכון</w:t>
      </w:r>
      <w:r>
        <w:rPr>
          <w:rFonts w:ascii="Arial" w:hAnsi="Arial"/>
          <w:spacing w:val="6"/>
          <w:rtl/>
        </w:rPr>
        <w:t>. יש לבחון את מצבו של העשוק במועד ההתקשרות, הוא המועד הרלוונטי [</w:t>
      </w:r>
      <w:r>
        <w:rPr>
          <w:rFonts w:ascii="Miriam" w:hAnsi="Miriam" w:cs="Miriam"/>
          <w:spacing w:val="6"/>
          <w:rtl/>
        </w:rPr>
        <w:t>ג' שלו, א. צמח, דיני חוזים (מהדורה רביעית, נבו 2019) 2019 בעמ' 436</w:t>
      </w:r>
      <w:r>
        <w:rPr>
          <w:rFonts w:ascii="Arial" w:hAnsi="Arial"/>
          <w:spacing w:val="6"/>
          <w:rtl/>
        </w:rPr>
        <w:t xml:space="preserve">]. </w:t>
      </w:r>
    </w:p>
    <w:p w:rsidR="0021646B" w:rsidRDefault="0021646B" w:rsidP="0021646B">
      <w:pPr>
        <w:spacing w:line="306" w:lineRule="exact"/>
        <w:jc w:val="both"/>
        <w:rPr>
          <w:b/>
          <w:bCs/>
          <w:noProof w:val="0"/>
        </w:rPr>
      </w:pPr>
    </w:p>
    <w:p w:rsidR="0021646B" w:rsidRDefault="0021646B" w:rsidP="000113E6">
      <w:pPr>
        <w:spacing w:line="306" w:lineRule="exact"/>
        <w:jc w:val="both"/>
        <w:rPr>
          <w:b/>
          <w:bCs/>
          <w:noProof w:val="0"/>
          <w:rtl/>
        </w:rPr>
      </w:pPr>
      <w:r w:rsidRPr="000113E6">
        <w:rPr>
          <w:b/>
          <w:bCs/>
          <w:noProof w:val="0"/>
          <w:u w:val="single"/>
          <w:rtl/>
        </w:rPr>
        <w:t>מן הכלל אל הפרט</w:t>
      </w:r>
      <w:r>
        <w:rPr>
          <w:b/>
          <w:bCs/>
          <w:noProof w:val="0"/>
          <w:rtl/>
        </w:rPr>
        <w:t xml:space="preserve">   </w:t>
      </w:r>
    </w:p>
    <w:p w:rsidR="0021646B" w:rsidRDefault="0021646B" w:rsidP="0021646B">
      <w:pPr>
        <w:spacing w:line="306" w:lineRule="exact"/>
        <w:jc w:val="both"/>
        <w:rPr>
          <w:b/>
          <w:bCs/>
          <w:noProof w:val="0"/>
          <w:rtl/>
        </w:rPr>
      </w:pPr>
    </w:p>
    <w:p w:rsidR="0021646B" w:rsidRDefault="0021646B" w:rsidP="000113E6">
      <w:pPr>
        <w:pStyle w:val="ad"/>
        <w:numPr>
          <w:ilvl w:val="0"/>
          <w:numId w:val="1"/>
        </w:numPr>
        <w:spacing w:line="306" w:lineRule="exact"/>
        <w:ind w:left="567" w:hanging="567"/>
        <w:jc w:val="both"/>
        <w:rPr>
          <w:noProof w:val="0"/>
          <w:rtl/>
        </w:rPr>
      </w:pPr>
      <w:r>
        <w:rPr>
          <w:noProof w:val="0"/>
          <w:rtl/>
        </w:rPr>
        <w:t>התובע אינו מעלה כל טענה בדבר פגם פרוצדוראלי שנפל בהליך אישור ההסכם</w:t>
      </w:r>
      <w:r w:rsidR="000113E6">
        <w:rPr>
          <w:rFonts w:hint="cs"/>
          <w:noProof w:val="0"/>
          <w:rtl/>
        </w:rPr>
        <w:t xml:space="preserve"> אלא הוא </w:t>
      </w:r>
      <w:r>
        <w:rPr>
          <w:noProof w:val="0"/>
          <w:rtl/>
        </w:rPr>
        <w:t xml:space="preserve">מבקש לבטל את ההסכם מחמת עילה של פגם ברצון. </w:t>
      </w:r>
    </w:p>
    <w:p w:rsidR="0021646B" w:rsidRDefault="0021646B" w:rsidP="0021646B">
      <w:pPr>
        <w:pStyle w:val="ad"/>
        <w:spacing w:line="306" w:lineRule="exact"/>
        <w:ind w:left="567"/>
        <w:jc w:val="both"/>
        <w:rPr>
          <w:noProof w:val="0"/>
        </w:rPr>
      </w:pPr>
    </w:p>
    <w:p w:rsidR="0021646B" w:rsidRDefault="0021646B" w:rsidP="0021646B">
      <w:pPr>
        <w:spacing w:line="306" w:lineRule="exact"/>
        <w:jc w:val="both"/>
        <w:rPr>
          <w:noProof w:val="0"/>
          <w:u w:val="single"/>
        </w:rPr>
      </w:pPr>
      <w:r>
        <w:rPr>
          <w:noProof w:val="0"/>
          <w:u w:val="single"/>
          <w:rtl/>
        </w:rPr>
        <w:t>נטל ההוכחה</w:t>
      </w:r>
    </w:p>
    <w:p w:rsidR="0021646B" w:rsidRDefault="0021646B" w:rsidP="0021646B">
      <w:pPr>
        <w:spacing w:line="306" w:lineRule="exact"/>
        <w:jc w:val="both"/>
        <w:rPr>
          <w:noProof w:val="0"/>
          <w:u w:val="single"/>
          <w:rtl/>
        </w:rPr>
      </w:pPr>
    </w:p>
    <w:p w:rsidR="0021646B" w:rsidRDefault="0021646B" w:rsidP="000113E6">
      <w:pPr>
        <w:pStyle w:val="ad"/>
        <w:numPr>
          <w:ilvl w:val="0"/>
          <w:numId w:val="1"/>
        </w:numPr>
        <w:spacing w:line="306" w:lineRule="exact"/>
        <w:ind w:left="567" w:hanging="567"/>
        <w:jc w:val="both"/>
        <w:rPr>
          <w:noProof w:val="0"/>
        </w:rPr>
      </w:pPr>
      <w:r>
        <w:rPr>
          <w:noProof w:val="0"/>
          <w:rtl/>
        </w:rPr>
        <w:t>התובע טוען כנגד הסכם הגירושין עליו חתם</w:t>
      </w:r>
      <w:r w:rsidR="000113E6">
        <w:rPr>
          <w:rFonts w:hint="cs"/>
          <w:noProof w:val="0"/>
          <w:rtl/>
        </w:rPr>
        <w:t xml:space="preserve">; </w:t>
      </w:r>
      <w:r>
        <w:rPr>
          <w:noProof w:val="0"/>
          <w:rtl/>
        </w:rPr>
        <w:t xml:space="preserve">טיב הטענה שהועלתה כלפי הנתבעת, קרי פגם בכריתה מחמת עושק, תוך שהתובע אף מנסה לייחס לעו"ד ויינטרוב "מחטף" (סעיף 15 לסיכומים), מטיל על התובע נטל לכתחילה גבוה, שהרי מדובר בהסכם שאושר וקיבל תוקף של פסק דין. </w:t>
      </w:r>
    </w:p>
    <w:p w:rsidR="0021646B" w:rsidRDefault="0021646B" w:rsidP="0021646B">
      <w:pPr>
        <w:rPr>
          <w:b/>
          <w:bCs/>
          <w:noProof w:val="0"/>
          <w:u w:val="single"/>
        </w:rPr>
      </w:pPr>
    </w:p>
    <w:p w:rsidR="0021646B" w:rsidRDefault="0021646B" w:rsidP="0021646B">
      <w:pPr>
        <w:pStyle w:val="ad"/>
        <w:numPr>
          <w:ilvl w:val="0"/>
          <w:numId w:val="1"/>
        </w:numPr>
        <w:spacing w:line="306" w:lineRule="exact"/>
        <w:ind w:left="567" w:hanging="567"/>
        <w:jc w:val="both"/>
        <w:rPr>
          <w:noProof w:val="0"/>
          <w:rtl/>
        </w:rPr>
      </w:pPr>
      <w:r>
        <w:rPr>
          <w:noProof w:val="0"/>
          <w:rtl/>
        </w:rPr>
        <w:t xml:space="preserve">אני סבורה כי במקרה זה </w:t>
      </w:r>
      <w:r>
        <w:rPr>
          <w:b/>
          <w:bCs/>
          <w:noProof w:val="0"/>
          <w:rtl/>
        </w:rPr>
        <w:t xml:space="preserve">נדרש התובע להרים נטל </w:t>
      </w:r>
      <w:r>
        <w:rPr>
          <w:b/>
          <w:bCs/>
          <w:noProof w:val="0"/>
          <w:u w:val="single"/>
          <w:rtl/>
        </w:rPr>
        <w:t>גבוה אף יותר</w:t>
      </w:r>
      <w:r>
        <w:rPr>
          <w:noProof w:val="0"/>
          <w:rtl/>
        </w:rPr>
        <w:t xml:space="preserve">, ולהלן אפרוש נימוקיי. </w:t>
      </w:r>
    </w:p>
    <w:p w:rsidR="0021646B" w:rsidRDefault="0021646B" w:rsidP="0021646B">
      <w:pPr>
        <w:pStyle w:val="ad"/>
        <w:rPr>
          <w:b/>
          <w:bCs/>
          <w:noProof w:val="0"/>
        </w:rPr>
      </w:pPr>
    </w:p>
    <w:p w:rsidR="0021646B" w:rsidRDefault="0021646B" w:rsidP="00596704">
      <w:pPr>
        <w:pStyle w:val="ad"/>
        <w:numPr>
          <w:ilvl w:val="0"/>
          <w:numId w:val="1"/>
        </w:numPr>
        <w:spacing w:line="306" w:lineRule="exact"/>
        <w:ind w:left="567" w:hanging="567"/>
        <w:jc w:val="both"/>
        <w:rPr>
          <w:noProof w:val="0"/>
          <w:rtl/>
        </w:rPr>
      </w:pPr>
      <w:r>
        <w:rPr>
          <w:b/>
          <w:bCs/>
          <w:noProof w:val="0"/>
          <w:rtl/>
        </w:rPr>
        <w:t>האחד</w:t>
      </w:r>
      <w:r>
        <w:rPr>
          <w:noProof w:val="0"/>
          <w:rtl/>
        </w:rPr>
        <w:t xml:space="preserve">, </w:t>
      </w:r>
      <w:r>
        <w:rPr>
          <w:b/>
          <w:bCs/>
          <w:noProof w:val="0"/>
          <w:rtl/>
        </w:rPr>
        <w:t>בהסכם הממון</w:t>
      </w:r>
      <w:r>
        <w:rPr>
          <w:noProof w:val="0"/>
          <w:rtl/>
        </w:rPr>
        <w:t xml:space="preserve"> שקיבל תוקף של פסק דין ביום 30.4.2020  </w:t>
      </w:r>
      <w:r>
        <w:rPr>
          <w:b/>
          <w:bCs/>
          <w:noProof w:val="0"/>
          <w:rtl/>
        </w:rPr>
        <w:t>הושגו הסכמות בעניינים הרכושיים המשמעותיים</w:t>
      </w:r>
      <w:r>
        <w:rPr>
          <w:noProof w:val="0"/>
          <w:rtl/>
        </w:rPr>
        <w:t xml:space="preserve"> (הנכסים והזכויות, לרבות זכויות פנסיוניות, ביטוחיות, משכורות או הכנסות כלשהן וכן תגמולים בגין עבודה ויגיע כפיים שיצברו הצדדים, לאחר אישורו של ההסכם ואילך, יהיו רכוש משותף, בחלקים שווים -סעיף 4(א) נספח ד' לתצהיר הנתבעת); זכויות התובע בדירה יועברו לידי הנתבעת והתובע מאשר "</w:t>
      </w:r>
      <w:r>
        <w:rPr>
          <w:rFonts w:ascii="Miriam" w:hAnsi="Miriam" w:cs="Miriam"/>
          <w:noProof w:val="0"/>
          <w:rtl/>
        </w:rPr>
        <w:t>כי לא יוכל להישמע בטענה עתידית ביחס לדירה והיא תהא של האשה בלבד במלואה...</w:t>
      </w:r>
      <w:r>
        <w:rPr>
          <w:noProof w:val="0"/>
          <w:rtl/>
        </w:rPr>
        <w:t xml:space="preserve">" -סעיפים 5(א),(ג); המטלטלין בדירה יהיו לנתבעת -סעיף 5(ד); הרכב החדיש יוותר בידי הנתבעת והרכב הישן יעבור לבעלות </w:t>
      </w:r>
      <w:r>
        <w:rPr>
          <w:noProof w:val="0"/>
          <w:rtl/>
        </w:rPr>
        <w:lastRenderedPageBreak/>
        <w:t>התובע- סעיפים 6(א)(-(ב); חשבון הבנק המשותף ייסגר במקרה של פרידה כאשר התובע י</w:t>
      </w:r>
      <w:r w:rsidR="000113E6">
        <w:rPr>
          <w:rFonts w:hint="cs"/>
          <w:noProof w:val="0"/>
          <w:rtl/>
        </w:rPr>
        <w:t>י</w:t>
      </w:r>
      <w:r>
        <w:rPr>
          <w:noProof w:val="0"/>
          <w:rtl/>
        </w:rPr>
        <w:t>שא "</w:t>
      </w:r>
      <w:r>
        <w:rPr>
          <w:rFonts w:ascii="Miriam" w:hAnsi="Miriam" w:cs="Miriam"/>
          <w:noProof w:val="0"/>
          <w:rtl/>
        </w:rPr>
        <w:t>באופן בלעדי בכל החובות וההלוואות ככל והיו כאלה בחשבון בנק המשותף במקרה של פרידה. ככל ויהיו יתרות בחשבון – הצדדים יתחלקו ביתרות בחלקים שווים</w:t>
      </w:r>
      <w:r>
        <w:rPr>
          <w:noProof w:val="0"/>
          <w:rtl/>
        </w:rPr>
        <w:t>"- סעיף 7)</w:t>
      </w:r>
      <w:r w:rsidR="000113E6">
        <w:rPr>
          <w:rFonts w:hint="cs"/>
          <w:noProof w:val="0"/>
          <w:rtl/>
        </w:rPr>
        <w:t>)</w:t>
      </w:r>
      <w:r>
        <w:rPr>
          <w:noProof w:val="0"/>
          <w:rtl/>
        </w:rPr>
        <w:t xml:space="preserve">; </w:t>
      </w:r>
      <w:r>
        <w:rPr>
          <w:b/>
          <w:bCs/>
          <w:noProof w:val="0"/>
          <w:rtl/>
        </w:rPr>
        <w:t>הסכם הגירושין</w:t>
      </w:r>
      <w:r>
        <w:rPr>
          <w:noProof w:val="0"/>
          <w:rtl/>
        </w:rPr>
        <w:t xml:space="preserve"> </w:t>
      </w:r>
      <w:r>
        <w:rPr>
          <w:b/>
          <w:bCs/>
          <w:noProof w:val="0"/>
          <w:rtl/>
        </w:rPr>
        <w:t>מאשרר סעיפים אלה</w:t>
      </w:r>
      <w:r>
        <w:rPr>
          <w:noProof w:val="0"/>
          <w:rtl/>
        </w:rPr>
        <w:t xml:space="preserve">; התובע </w:t>
      </w:r>
      <w:r w:rsidR="000113E6">
        <w:rPr>
          <w:rFonts w:hint="cs"/>
          <w:noProof w:val="0"/>
          <w:rtl/>
        </w:rPr>
        <w:t>א</w:t>
      </w:r>
      <w:r>
        <w:rPr>
          <w:noProof w:val="0"/>
          <w:rtl/>
        </w:rPr>
        <w:t>ש</w:t>
      </w:r>
      <w:r w:rsidR="000113E6">
        <w:rPr>
          <w:rFonts w:hint="cs"/>
          <w:noProof w:val="0"/>
          <w:rtl/>
        </w:rPr>
        <w:t xml:space="preserve">ר </w:t>
      </w:r>
      <w:r>
        <w:rPr>
          <w:noProof w:val="0"/>
          <w:rtl/>
        </w:rPr>
        <w:t xml:space="preserve">לגרסתו </w:t>
      </w:r>
      <w:r w:rsidR="000113E6">
        <w:rPr>
          <w:rFonts w:hint="cs"/>
          <w:noProof w:val="0"/>
          <w:rtl/>
        </w:rPr>
        <w:t xml:space="preserve">עקב מצבו הנפשי </w:t>
      </w:r>
      <w:r>
        <w:rPr>
          <w:noProof w:val="0"/>
          <w:rtl/>
        </w:rPr>
        <w:t>הוא עבר על הסכם הממון ב"</w:t>
      </w:r>
      <w:r>
        <w:rPr>
          <w:rFonts w:ascii="Miriam" w:hAnsi="Miriam" w:cs="Miriam"/>
          <w:noProof w:val="0"/>
          <w:rtl/>
        </w:rPr>
        <w:t>רפרוף ממש, בעודי אדיש למעשה בנוגע לכתוב בו..., וחתמתי עליו</w:t>
      </w:r>
      <w:r>
        <w:rPr>
          <w:noProof w:val="0"/>
          <w:rtl/>
        </w:rPr>
        <w:t xml:space="preserve">" </w:t>
      </w:r>
      <w:r w:rsidR="00596704">
        <w:rPr>
          <w:rFonts w:hint="cs"/>
          <w:noProof w:val="0"/>
          <w:rtl/>
        </w:rPr>
        <w:t xml:space="preserve">והתייצב למועד אישור ההסכם ליתן הסכמה כשהוא במצוקה רגשית </w:t>
      </w:r>
      <w:r w:rsidR="00596704">
        <w:rPr>
          <w:noProof w:val="0"/>
          <w:rtl/>
        </w:rPr>
        <w:t>(</w:t>
      </w:r>
      <w:r w:rsidR="00596704">
        <w:rPr>
          <w:rFonts w:hint="cs"/>
          <w:noProof w:val="0"/>
          <w:rtl/>
        </w:rPr>
        <w:t xml:space="preserve">סעיפים 58-57 לתצהיר; </w:t>
      </w:r>
      <w:r w:rsidR="00596704">
        <w:rPr>
          <w:noProof w:val="0"/>
          <w:rtl/>
        </w:rPr>
        <w:t>פרו' 22.12.2020 עמ' 5, ש' 13)</w:t>
      </w:r>
      <w:r>
        <w:rPr>
          <w:noProof w:val="0"/>
          <w:rtl/>
        </w:rPr>
        <w:t xml:space="preserve">, </w:t>
      </w:r>
      <w:r>
        <w:rPr>
          <w:b/>
          <w:bCs/>
          <w:noProof w:val="0"/>
          <w:rtl/>
        </w:rPr>
        <w:t>לא הגיש תובענה לביטול הסכם הממון</w:t>
      </w:r>
      <w:r>
        <w:rPr>
          <w:noProof w:val="0"/>
          <w:rtl/>
        </w:rPr>
        <w:t xml:space="preserve"> האישור ופסק הדין מיום 30.4.2020.</w:t>
      </w:r>
    </w:p>
    <w:p w:rsidR="0021646B" w:rsidRDefault="0021646B" w:rsidP="0021646B">
      <w:pPr>
        <w:pStyle w:val="ad"/>
        <w:rPr>
          <w:noProof w:val="0"/>
        </w:rPr>
      </w:pPr>
    </w:p>
    <w:p w:rsidR="0021646B" w:rsidRDefault="0021646B" w:rsidP="00596704">
      <w:pPr>
        <w:pStyle w:val="ad"/>
        <w:numPr>
          <w:ilvl w:val="0"/>
          <w:numId w:val="1"/>
        </w:numPr>
        <w:spacing w:line="306" w:lineRule="exact"/>
        <w:ind w:left="567" w:hanging="567"/>
        <w:jc w:val="both"/>
        <w:rPr>
          <w:noProof w:val="0"/>
          <w:rtl/>
        </w:rPr>
      </w:pPr>
      <w:r>
        <w:rPr>
          <w:noProof w:val="0"/>
          <w:rtl/>
        </w:rPr>
        <w:t>ו</w:t>
      </w:r>
      <w:r>
        <w:rPr>
          <w:b/>
          <w:bCs/>
          <w:noProof w:val="0"/>
          <w:rtl/>
        </w:rPr>
        <w:t>השני</w:t>
      </w:r>
      <w:r>
        <w:rPr>
          <w:noProof w:val="0"/>
          <w:rtl/>
        </w:rPr>
        <w:t>, בהסכם הממון הוסכם שמשמורת הקטין תהיה אצל הנתבעת וזמני השהות ייקבעו בהסכמה בין הצדדים, אך לא הוסדרה סוגית מזונותיו של הקטין (סעיף 8 נספח ד' לתצהיר הנתבעת). עובדתית, לאחר שהתובע עזב את הדירה כמעט לא התקיימו מפגשים בינו לבין הקטין (פרו' 29.7.2020 עמ' 1, ש' 21)</w:t>
      </w:r>
      <w:r w:rsidR="00596704">
        <w:rPr>
          <w:rFonts w:hint="cs"/>
          <w:noProof w:val="0"/>
          <w:rtl/>
        </w:rPr>
        <w:t xml:space="preserve">. בנוסף, </w:t>
      </w:r>
      <w:r>
        <w:rPr>
          <w:noProof w:val="0"/>
          <w:rtl/>
        </w:rPr>
        <w:t xml:space="preserve">הסכם הגירושין קובע חיוב מזונות קטין בסכום לכאורה לא שגרתי, </w:t>
      </w:r>
      <w:r w:rsidR="00596704">
        <w:rPr>
          <w:rFonts w:hint="cs"/>
          <w:noProof w:val="0"/>
          <w:rtl/>
        </w:rPr>
        <w:t>ו</w:t>
      </w:r>
      <w:r>
        <w:rPr>
          <w:noProof w:val="0"/>
          <w:rtl/>
        </w:rPr>
        <w:t>אלמלא ההסכמה ואישור ההסכם, הייתה הנתבעת נדרשת להגיש תביעה (סעיף 15 נספח ה' לתצהיר הנתבעת)</w:t>
      </w:r>
      <w:r w:rsidR="00596704">
        <w:rPr>
          <w:rFonts w:hint="cs"/>
          <w:noProof w:val="0"/>
          <w:rtl/>
        </w:rPr>
        <w:t xml:space="preserve">. כמו כן, </w:t>
      </w:r>
      <w:r>
        <w:rPr>
          <w:noProof w:val="0"/>
          <w:rtl/>
        </w:rPr>
        <w:t>הסכם הגירושין קובע עוד התחייבות לא שגרתית לפיה "</w:t>
      </w:r>
      <w:r>
        <w:rPr>
          <w:rFonts w:ascii="Miriam" w:hAnsi="Miriam" w:cs="Miriam"/>
          <w:noProof w:val="0"/>
          <w:rtl/>
        </w:rPr>
        <w:t>כל עוד האשה תמשיך להתגורר בדירה לבדה (כך שלא יתגורר עמה דרך קבע בן זוג) הבעל ימשיך לשאת באופן בלעדי בכלל תשלומי אחזקת הדירה (כמו-ארנונה, מים, גז, חשמל, וועד בית)</w:t>
      </w:r>
      <w:r>
        <w:rPr>
          <w:noProof w:val="0"/>
          <w:rtl/>
        </w:rPr>
        <w:t>" וההתחייבות תפסק "</w:t>
      </w:r>
      <w:r>
        <w:rPr>
          <w:rFonts w:ascii="Miriam" w:hAnsi="Miriam" w:cs="Miriam"/>
          <w:noProof w:val="0"/>
          <w:rtl/>
        </w:rPr>
        <w:t>ככל ויתגורר עם האשה בדירה בן זוג דרך קבע, ... וכלל התשלומים יחולו על האשה בלבד</w:t>
      </w:r>
      <w:r>
        <w:rPr>
          <w:noProof w:val="0"/>
          <w:rtl/>
        </w:rPr>
        <w:t xml:space="preserve">" (שם, סעיפים 21-22). </w:t>
      </w:r>
    </w:p>
    <w:p w:rsidR="0021646B" w:rsidRDefault="0021646B" w:rsidP="0021646B">
      <w:pPr>
        <w:pStyle w:val="ad"/>
        <w:rPr>
          <w:noProof w:val="0"/>
        </w:rPr>
      </w:pPr>
    </w:p>
    <w:p w:rsidR="0021646B" w:rsidRDefault="0021646B" w:rsidP="0021646B">
      <w:pPr>
        <w:pStyle w:val="ad"/>
        <w:numPr>
          <w:ilvl w:val="0"/>
          <w:numId w:val="1"/>
        </w:numPr>
        <w:spacing w:line="306" w:lineRule="exact"/>
        <w:ind w:left="567" w:hanging="567"/>
        <w:jc w:val="both"/>
        <w:rPr>
          <w:noProof w:val="0"/>
          <w:rtl/>
        </w:rPr>
      </w:pPr>
      <w:r>
        <w:rPr>
          <w:noProof w:val="0"/>
          <w:rtl/>
        </w:rPr>
        <w:t>על פי חומר הראיות שהובא בפניי, כי הנתבעת רצתה לא לאשר את הסכם הגירושין והתובע לא התנגד אך התאכזב שזהו רצונה זה, ובלשונו: "</w:t>
      </w:r>
      <w:r>
        <w:rPr>
          <w:rFonts w:ascii="Miriam" w:hAnsi="Miriam" w:cs="Miriam"/>
          <w:noProof w:val="0"/>
          <w:rtl/>
        </w:rPr>
        <w:t>טוב, תבטלי את ההסכם. חבל. תעדכני אותי אם את מבטלת</w:t>
      </w:r>
      <w:r>
        <w:rPr>
          <w:noProof w:val="0"/>
          <w:rtl/>
        </w:rPr>
        <w:t xml:space="preserve">" (הודעה מיום 26.7.2020 נספח ז' לתצהיר הנתבעת). </w:t>
      </w:r>
    </w:p>
    <w:p w:rsidR="0021646B" w:rsidRDefault="0021646B" w:rsidP="0021646B">
      <w:pPr>
        <w:pStyle w:val="ad"/>
        <w:rPr>
          <w:noProof w:val="0"/>
        </w:rPr>
      </w:pPr>
    </w:p>
    <w:p w:rsidR="00ED22BA" w:rsidRDefault="0021646B" w:rsidP="0030388A">
      <w:pPr>
        <w:pStyle w:val="ad"/>
        <w:numPr>
          <w:ilvl w:val="0"/>
          <w:numId w:val="1"/>
        </w:numPr>
        <w:spacing w:line="306" w:lineRule="exact"/>
        <w:ind w:left="567" w:hanging="567"/>
        <w:jc w:val="both"/>
        <w:rPr>
          <w:noProof w:val="0"/>
        </w:rPr>
      </w:pPr>
      <w:r>
        <w:rPr>
          <w:noProof w:val="0"/>
          <w:rtl/>
        </w:rPr>
        <w:t>בחקירה נגדית הסבירה הנתבעת</w:t>
      </w:r>
      <w:r>
        <w:rPr>
          <w:rFonts w:ascii="David" w:hAnsi="David"/>
          <w:noProof w:val="0"/>
          <w:rtl/>
        </w:rPr>
        <w:t>: "</w:t>
      </w:r>
      <w:r>
        <w:rPr>
          <w:rFonts w:ascii="Miriam" w:hAnsi="Miriam" w:cs="Miriam"/>
          <w:noProof w:val="0"/>
          <w:rtl/>
        </w:rPr>
        <w:t>אני ביקשתי לבטל את הסכם הגירושין יום לפני. לא לעשות. יום לפני הדיון בבית המשפט. הבאתי את ההודעה הכתובה, כשאני אומרת, מ</w:t>
      </w:r>
      <w:r w:rsidR="0030388A">
        <w:rPr>
          <w:rFonts w:ascii="Miriam" w:hAnsi="Miriam" w:cs="Miriam" w:hint="cs"/>
          <w:noProof w:val="0"/>
          <w:rtl/>
        </w:rPr>
        <w:t>'</w:t>
      </w:r>
      <w:r>
        <w:rPr>
          <w:rFonts w:ascii="Miriam" w:hAnsi="Miriam" w:cs="Miriam"/>
          <w:noProof w:val="0"/>
          <w:rtl/>
        </w:rPr>
        <w:t xml:space="preserve"> בוא נבטל את ההסכם. אתה לא תעמוד בו. כי אתה כבר עכשיו לא עומד בו. אני לא רוצה ללכת. .., ומ</w:t>
      </w:r>
      <w:r w:rsidR="0030388A">
        <w:rPr>
          <w:rFonts w:ascii="Miriam" w:hAnsi="Miriam" w:cs="Miriam" w:hint="cs"/>
          <w:noProof w:val="0"/>
          <w:rtl/>
        </w:rPr>
        <w:t>'</w:t>
      </w:r>
      <w:r>
        <w:rPr>
          <w:rFonts w:ascii="Miriam" w:hAnsi="Miriam" w:cs="Miriam"/>
          <w:noProof w:val="0"/>
          <w:rtl/>
        </w:rPr>
        <w:t xml:space="preserve"> שכנע אותי לא לעשות, הוא כתב, טוב, חבל, הוא התקשר אליי ושכנע אותי לא לעשות את זה. ... אני כבר לא יכולתי לנשום אותו. כבר אמרתי שיימחק לי מהחיים, לברוח ממנו. רק לברוח מהבן אדם הזה רציתי. כבר לא רציתי כלום. הרי גם היום אני רוצה לברוח, איפשהו לסוף העולם, שלא ימצאו אותנו</w:t>
      </w:r>
      <w:r>
        <w:rPr>
          <w:rFonts w:ascii="David" w:hAnsi="David"/>
          <w:noProof w:val="0"/>
          <w:rtl/>
        </w:rPr>
        <w:t xml:space="preserve">" </w:t>
      </w:r>
      <w:r>
        <w:rPr>
          <w:rFonts w:ascii="Miriam" w:hAnsi="Miriam" w:cs="Miriam"/>
          <w:noProof w:val="0"/>
          <w:rtl/>
        </w:rPr>
        <w:t>(</w:t>
      </w:r>
      <w:r>
        <w:rPr>
          <w:noProof w:val="0"/>
          <w:rtl/>
        </w:rPr>
        <w:t xml:space="preserve">עמ' 78, ש' 32-עמ' 79, ש' 6). </w:t>
      </w:r>
    </w:p>
    <w:p w:rsidR="00ED22BA" w:rsidRDefault="00ED22BA" w:rsidP="00ED22BA">
      <w:pPr>
        <w:pStyle w:val="ad"/>
        <w:rPr>
          <w:noProof w:val="0"/>
          <w:rtl/>
        </w:rPr>
      </w:pPr>
    </w:p>
    <w:p w:rsidR="0021646B" w:rsidRDefault="0021646B" w:rsidP="0030388A">
      <w:pPr>
        <w:pStyle w:val="ad"/>
        <w:spacing w:line="306" w:lineRule="exact"/>
        <w:ind w:left="567"/>
        <w:jc w:val="both"/>
        <w:rPr>
          <w:noProof w:val="0"/>
          <w:rtl/>
        </w:rPr>
      </w:pPr>
      <w:r>
        <w:rPr>
          <w:noProof w:val="0"/>
          <w:rtl/>
        </w:rPr>
        <w:t>לעומת זאת, הסביר התובע: "</w:t>
      </w:r>
      <w:r>
        <w:rPr>
          <w:rFonts w:ascii="Miriam" w:hAnsi="Miriam" w:cs="Miriam"/>
          <w:b/>
          <w:bCs/>
          <w:noProof w:val="0"/>
          <w:rtl/>
        </w:rPr>
        <w:t>ש: ...שא</w:t>
      </w:r>
      <w:r w:rsidR="0030388A">
        <w:rPr>
          <w:rFonts w:ascii="Miriam" w:hAnsi="Miriam" w:cs="Miriam" w:hint="cs"/>
          <w:b/>
          <w:bCs/>
          <w:noProof w:val="0"/>
          <w:rtl/>
        </w:rPr>
        <w:t>'</w:t>
      </w:r>
      <w:r>
        <w:rPr>
          <w:rFonts w:ascii="Miriam" w:hAnsi="Miriam" w:cs="Miriam"/>
          <w:b/>
          <w:bCs/>
          <w:noProof w:val="0"/>
          <w:rtl/>
        </w:rPr>
        <w:t xml:space="preserve"> אומרת לך בשיחה שהיא רוצה לבטל את ההסכם ואתה אומר לה טוב תבטלי חבל, למה חבל?</w:t>
      </w:r>
      <w:r>
        <w:rPr>
          <w:rFonts w:ascii="Miriam" w:hAnsi="Miriam" w:cs="Miriam"/>
          <w:noProof w:val="0"/>
          <w:rtl/>
        </w:rPr>
        <w:t xml:space="preserve"> ת: ההודעה היא מניפולציה נוספת של הנתבעת </w:t>
      </w:r>
      <w:r>
        <w:rPr>
          <w:noProof w:val="0"/>
          <w:rtl/>
        </w:rPr>
        <w:t>"</w:t>
      </w:r>
      <w:r>
        <w:rPr>
          <w:rFonts w:ascii="Miriam" w:hAnsi="Miriam" w:cs="Miriam"/>
          <w:noProof w:val="0"/>
          <w:rtl/>
        </w:rPr>
        <w:t>בסגנון של "תחזיקו אותי" שהמטרה הייתה בדיוק הפוכה ממה שהנתבעת רוצה להשיג. הנתבעת ידעה שאני כול כולי נתון להשפעתה, שאני אעשה את כל מה שהיא אומרת</w:t>
      </w:r>
      <w:r>
        <w:rPr>
          <w:noProof w:val="0"/>
          <w:rtl/>
        </w:rPr>
        <w:t xml:space="preserve">" (עמ' 11, ש' 34- עמ' 12, ש' 3). </w:t>
      </w:r>
    </w:p>
    <w:p w:rsidR="0030388A" w:rsidRDefault="0030388A" w:rsidP="00ED22BA">
      <w:pPr>
        <w:pStyle w:val="ad"/>
        <w:spacing w:line="306" w:lineRule="exact"/>
        <w:ind w:left="567"/>
        <w:jc w:val="both"/>
        <w:rPr>
          <w:noProof w:val="0"/>
          <w:rtl/>
        </w:rPr>
      </w:pPr>
    </w:p>
    <w:p w:rsidR="0030388A" w:rsidRDefault="0030388A" w:rsidP="0030388A">
      <w:pPr>
        <w:pStyle w:val="ad"/>
        <w:spacing w:line="306" w:lineRule="exact"/>
        <w:ind w:left="567"/>
        <w:jc w:val="both"/>
        <w:rPr>
          <w:noProof w:val="0"/>
          <w:rtl/>
        </w:rPr>
      </w:pPr>
    </w:p>
    <w:p w:rsidR="0030388A" w:rsidRDefault="0030388A" w:rsidP="0030388A">
      <w:pPr>
        <w:pStyle w:val="ad"/>
        <w:spacing w:line="306" w:lineRule="exact"/>
        <w:ind w:left="567"/>
        <w:jc w:val="both"/>
        <w:rPr>
          <w:noProof w:val="0"/>
          <w:rtl/>
        </w:rPr>
      </w:pPr>
    </w:p>
    <w:p w:rsidR="0030388A" w:rsidRDefault="0030388A" w:rsidP="0030388A">
      <w:pPr>
        <w:pStyle w:val="ad"/>
        <w:spacing w:line="306" w:lineRule="exact"/>
        <w:ind w:left="567"/>
        <w:jc w:val="both"/>
        <w:rPr>
          <w:noProof w:val="0"/>
        </w:rPr>
      </w:pPr>
    </w:p>
    <w:p w:rsidR="0021646B" w:rsidRDefault="0021646B" w:rsidP="00ED22BA">
      <w:pPr>
        <w:pStyle w:val="ad"/>
        <w:numPr>
          <w:ilvl w:val="0"/>
          <w:numId w:val="1"/>
        </w:numPr>
        <w:spacing w:line="306" w:lineRule="exact"/>
        <w:ind w:left="567" w:hanging="567"/>
        <w:jc w:val="both"/>
        <w:rPr>
          <w:noProof w:val="0"/>
          <w:rtl/>
        </w:rPr>
      </w:pPr>
      <w:r>
        <w:rPr>
          <w:noProof w:val="0"/>
          <w:rtl/>
        </w:rPr>
        <w:lastRenderedPageBreak/>
        <w:t>הסברו של התובע</w:t>
      </w:r>
      <w:r w:rsidR="00ED22BA">
        <w:rPr>
          <w:rFonts w:hint="cs"/>
          <w:noProof w:val="0"/>
          <w:rtl/>
        </w:rPr>
        <w:t xml:space="preserve"> על מניפולציה נוספת של הנתבעת </w:t>
      </w:r>
      <w:r>
        <w:rPr>
          <w:noProof w:val="0"/>
          <w:rtl/>
        </w:rPr>
        <w:t xml:space="preserve">אינו מתקבל על הדעת מהסיבות הבאות: </w:t>
      </w:r>
    </w:p>
    <w:p w:rsidR="0021646B" w:rsidRDefault="0021646B" w:rsidP="0021646B">
      <w:pPr>
        <w:pStyle w:val="ad"/>
        <w:spacing w:line="306" w:lineRule="exact"/>
        <w:ind w:left="567"/>
        <w:jc w:val="both"/>
        <w:rPr>
          <w:noProof w:val="0"/>
          <w:rtl/>
        </w:rPr>
      </w:pPr>
    </w:p>
    <w:p w:rsidR="0021646B" w:rsidRDefault="00ED22BA" w:rsidP="0030388A">
      <w:pPr>
        <w:pStyle w:val="ad"/>
        <w:numPr>
          <w:ilvl w:val="0"/>
          <w:numId w:val="4"/>
        </w:numPr>
        <w:spacing w:line="306" w:lineRule="exact"/>
        <w:jc w:val="both"/>
        <w:rPr>
          <w:noProof w:val="0"/>
          <w:rtl/>
        </w:rPr>
      </w:pPr>
      <w:r>
        <w:rPr>
          <w:rFonts w:hint="cs"/>
          <w:noProof w:val="0"/>
          <w:rtl/>
        </w:rPr>
        <w:t xml:space="preserve">עובדתית </w:t>
      </w:r>
      <w:r w:rsidR="0021646B">
        <w:rPr>
          <w:noProof w:val="0"/>
          <w:rtl/>
        </w:rPr>
        <w:t>הצדדים הגיעו לעריכת ההסכם עם כוונה של התובע לשאת במזונות בסכום למעשה גבוה אף יותר מהסכום שנכתב בהסכם. לעניין זה ראו בחקירתה של עו"ד ויינטרוב: "</w:t>
      </w:r>
      <w:r w:rsidR="0021646B">
        <w:rPr>
          <w:rFonts w:ascii="Miriam" w:hAnsi="Miriam" w:cs="Miriam"/>
          <w:noProof w:val="0"/>
          <w:rtl/>
        </w:rPr>
        <w:t>הסכום הוא 6,000 שקלים... אני הסברתי למ</w:t>
      </w:r>
      <w:r w:rsidR="0030388A">
        <w:rPr>
          <w:rFonts w:ascii="Miriam" w:hAnsi="Miriam" w:cs="Miriam" w:hint="cs"/>
          <w:noProof w:val="0"/>
          <w:rtl/>
        </w:rPr>
        <w:t>'</w:t>
      </w:r>
      <w:r w:rsidR="0021646B">
        <w:rPr>
          <w:rFonts w:ascii="Miriam" w:hAnsi="Miriam" w:cs="Miriam"/>
          <w:noProof w:val="0"/>
          <w:rtl/>
        </w:rPr>
        <w:t xml:space="preserve"> שלא פוסקים כאלה סכומים כיום, ... אחרי שאמרתי שה-6,000 ₪ הוא קצת גבוה מהמקובל, אז הוסכם שזה יהיה 6,000 כולל כל הוצאות החינוך. שזה מה שכתוב בהסכם</w:t>
      </w:r>
      <w:r w:rsidR="0021646B">
        <w:rPr>
          <w:noProof w:val="0"/>
          <w:rtl/>
        </w:rPr>
        <w:t>"</w:t>
      </w:r>
      <w:r w:rsidR="00596704">
        <w:rPr>
          <w:rFonts w:hint="cs"/>
          <w:noProof w:val="0"/>
          <w:rtl/>
        </w:rPr>
        <w:t xml:space="preserve"> (</w:t>
      </w:r>
      <w:r w:rsidR="0021646B">
        <w:rPr>
          <w:noProof w:val="0"/>
          <w:rtl/>
        </w:rPr>
        <w:t>עמ' 50, ש' 26-21, 34-32),</w:t>
      </w:r>
      <w:r w:rsidR="00596704">
        <w:rPr>
          <w:rFonts w:hint="cs"/>
          <w:noProof w:val="0"/>
          <w:rtl/>
        </w:rPr>
        <w:t xml:space="preserve"> </w:t>
      </w:r>
      <w:r w:rsidR="0021646B">
        <w:rPr>
          <w:noProof w:val="0"/>
          <w:rtl/>
        </w:rPr>
        <w:t>וכן ראו דברי הנתבעת בחקיר</w:t>
      </w:r>
      <w:r w:rsidR="00596704">
        <w:rPr>
          <w:rFonts w:hint="cs"/>
          <w:noProof w:val="0"/>
          <w:rtl/>
        </w:rPr>
        <w:t>ת</w:t>
      </w:r>
      <w:r w:rsidR="0021646B">
        <w:rPr>
          <w:noProof w:val="0"/>
          <w:rtl/>
        </w:rPr>
        <w:t xml:space="preserve">ה </w:t>
      </w:r>
      <w:r w:rsidR="00596704">
        <w:rPr>
          <w:rFonts w:hint="cs"/>
          <w:noProof w:val="0"/>
          <w:rtl/>
        </w:rPr>
        <w:t>ה</w:t>
      </w:r>
      <w:r w:rsidR="0021646B">
        <w:rPr>
          <w:noProof w:val="0"/>
          <w:rtl/>
        </w:rPr>
        <w:t>נגדית לפיה</w:t>
      </w:r>
      <w:r w:rsidR="00596704">
        <w:rPr>
          <w:rFonts w:hint="cs"/>
          <w:noProof w:val="0"/>
          <w:rtl/>
        </w:rPr>
        <w:t>ם</w:t>
      </w:r>
      <w:r w:rsidR="0021646B">
        <w:rPr>
          <w:noProof w:val="0"/>
          <w:rtl/>
        </w:rPr>
        <w:t xml:space="preserve"> התובע הציע לשלם</w:t>
      </w:r>
      <w:r w:rsidR="00596704">
        <w:rPr>
          <w:rFonts w:hint="cs"/>
          <w:noProof w:val="0"/>
          <w:rtl/>
        </w:rPr>
        <w:t xml:space="preserve"> עבור מזונות סך של </w:t>
      </w:r>
      <w:r w:rsidR="0021646B">
        <w:rPr>
          <w:noProof w:val="0"/>
          <w:rtl/>
        </w:rPr>
        <w:t xml:space="preserve">8,000 ₪ (עמ' 47, ש' 8; עמ' 63, ש' 22). </w:t>
      </w:r>
      <w:r>
        <w:rPr>
          <w:rFonts w:hint="cs"/>
          <w:noProof w:val="0"/>
          <w:rtl/>
        </w:rPr>
        <w:t xml:space="preserve"> ואם כך, אני תמהה מה האינטרס של הנתבעת להודיע לתובע על רצונה לא להתקדם עם ההסכם;</w:t>
      </w:r>
    </w:p>
    <w:p w:rsidR="0021646B" w:rsidRDefault="0021646B" w:rsidP="0021646B">
      <w:pPr>
        <w:pStyle w:val="ad"/>
        <w:spacing w:line="306" w:lineRule="exact"/>
        <w:ind w:left="927"/>
        <w:jc w:val="both"/>
        <w:rPr>
          <w:noProof w:val="0"/>
        </w:rPr>
      </w:pPr>
    </w:p>
    <w:p w:rsidR="0021646B" w:rsidRDefault="0021646B" w:rsidP="00E23762">
      <w:pPr>
        <w:pStyle w:val="ad"/>
        <w:numPr>
          <w:ilvl w:val="0"/>
          <w:numId w:val="4"/>
        </w:numPr>
        <w:spacing w:line="306" w:lineRule="exact"/>
        <w:jc w:val="both"/>
        <w:rPr>
          <w:noProof w:val="0"/>
        </w:rPr>
      </w:pPr>
      <w:r>
        <w:rPr>
          <w:noProof w:val="0"/>
          <w:rtl/>
        </w:rPr>
        <w:t>הסכום מיועד "</w:t>
      </w:r>
      <w:r>
        <w:rPr>
          <w:rFonts w:ascii="Miriam" w:hAnsi="Miriam" w:cs="Miriam"/>
          <w:noProof w:val="0"/>
          <w:rtl/>
        </w:rPr>
        <w:t>למזונות הילד וכלל הוצאות החינוך (כגון: שיעורים פרטים, וחוגים)</w:t>
      </w:r>
      <w:r>
        <w:rPr>
          <w:noProof w:val="0"/>
          <w:rtl/>
        </w:rPr>
        <w:t xml:space="preserve">" לרבות הוצאות אחזקת המדור (סעיף 15(א) נספח ה' לתצהיר הנתבעת; פרו' 29.7.2020 עמ' 3, ש' 14-13). התובע עו"ד במקצועו, </w:t>
      </w:r>
      <w:r w:rsidR="00ED22BA">
        <w:rPr>
          <w:rFonts w:hint="cs"/>
          <w:noProof w:val="0"/>
          <w:rtl/>
        </w:rPr>
        <w:t>"</w:t>
      </w:r>
      <w:r w:rsidR="008D421D" w:rsidRPr="008D421D">
        <w:rPr>
          <w:rFonts w:ascii="Miriam" w:hAnsi="Miriam" w:cs="Miriam"/>
          <w:noProof w:val="0"/>
          <w:rtl/>
        </w:rPr>
        <w:t>פליליסט ומתעסק גם בענייני מיסים</w:t>
      </w:r>
      <w:r w:rsidR="008D421D">
        <w:rPr>
          <w:rFonts w:ascii="Arial" w:hAnsi="Arial"/>
          <w:noProof w:val="0"/>
          <w:rtl/>
        </w:rPr>
        <w:t>"</w:t>
      </w:r>
      <w:r w:rsidR="008D421D">
        <w:rPr>
          <w:rFonts w:ascii="Arial" w:hAnsi="Arial" w:hint="cs"/>
          <w:noProof w:val="0"/>
          <w:rtl/>
        </w:rPr>
        <w:t xml:space="preserve"> ולא עוסק בדיני משפחה (</w:t>
      </w:r>
      <w:r w:rsidR="008D421D">
        <w:rPr>
          <w:rFonts w:ascii="Arial" w:hAnsi="Arial"/>
          <w:noProof w:val="0"/>
          <w:rtl/>
        </w:rPr>
        <w:t>פרו' 29.7.2020 עמ' 2, ש' 29)</w:t>
      </w:r>
      <w:r>
        <w:rPr>
          <w:noProof w:val="0"/>
          <w:rtl/>
        </w:rPr>
        <w:t>, אך השכלתו המשפטית בוודאי מאפשרת לו להבין את פרמטרים הרלוונטיים</w:t>
      </w:r>
      <w:r w:rsidR="008D421D">
        <w:rPr>
          <w:rFonts w:hint="cs"/>
          <w:noProof w:val="0"/>
          <w:rtl/>
        </w:rPr>
        <w:t xml:space="preserve"> </w:t>
      </w:r>
      <w:r w:rsidR="00E23762">
        <w:rPr>
          <w:rFonts w:hint="cs"/>
          <w:noProof w:val="0"/>
          <w:rtl/>
        </w:rPr>
        <w:t xml:space="preserve">לפסיקת מזונות </w:t>
      </w:r>
      <w:r w:rsidR="008D421D">
        <w:rPr>
          <w:rFonts w:hint="cs"/>
          <w:noProof w:val="0"/>
          <w:rtl/>
        </w:rPr>
        <w:t>שנקבעו בפסיקה</w:t>
      </w:r>
      <w:r w:rsidR="00E23762">
        <w:rPr>
          <w:rFonts w:hint="cs"/>
          <w:noProof w:val="0"/>
          <w:rtl/>
        </w:rPr>
        <w:t xml:space="preserve"> בהתייחס לנתונים האישיים של הצדדים</w:t>
      </w:r>
      <w:r>
        <w:rPr>
          <w:noProof w:val="0"/>
          <w:rtl/>
        </w:rPr>
        <w:t>. על כן, לא מן הנמנע שהסכום, לשיטתו, הינו בהלימה עם הצרכים של הקטין, פער ההכנסות בין הצדדים</w:t>
      </w:r>
      <w:r w:rsidR="00E23762">
        <w:rPr>
          <w:rFonts w:hint="cs"/>
          <w:noProof w:val="0"/>
          <w:rtl/>
        </w:rPr>
        <w:t xml:space="preserve">, </w:t>
      </w:r>
      <w:r>
        <w:rPr>
          <w:noProof w:val="0"/>
          <w:rtl/>
        </w:rPr>
        <w:t>זמני השהות</w:t>
      </w:r>
      <w:r w:rsidR="00E23762">
        <w:rPr>
          <w:rFonts w:hint="cs"/>
          <w:noProof w:val="0"/>
          <w:rtl/>
        </w:rPr>
        <w:t xml:space="preserve"> ומכלול הנסיבות</w:t>
      </w:r>
      <w:r>
        <w:rPr>
          <w:noProof w:val="0"/>
          <w:rtl/>
        </w:rPr>
        <w:t xml:space="preserve">. </w:t>
      </w:r>
    </w:p>
    <w:p w:rsidR="0021646B" w:rsidRPr="00E23762" w:rsidRDefault="0021646B" w:rsidP="0021646B">
      <w:pPr>
        <w:pStyle w:val="ad"/>
        <w:rPr>
          <w:noProof w:val="0"/>
        </w:rPr>
      </w:pPr>
    </w:p>
    <w:p w:rsidR="0021646B" w:rsidRDefault="0021646B" w:rsidP="00E23762">
      <w:pPr>
        <w:pStyle w:val="ad"/>
        <w:numPr>
          <w:ilvl w:val="0"/>
          <w:numId w:val="4"/>
        </w:numPr>
        <w:spacing w:line="306" w:lineRule="exact"/>
        <w:jc w:val="both"/>
        <w:rPr>
          <w:noProof w:val="0"/>
          <w:rtl/>
        </w:rPr>
      </w:pPr>
      <w:r>
        <w:rPr>
          <w:noProof w:val="0"/>
          <w:rtl/>
        </w:rPr>
        <w:t>בהנחה שהנתבעת עומדת מאחורי ההתחייבות הלא שגרתית בסעיף 21 להסכם, מצופה היה מהתובע לטעון שהוא עמד מאחורי התנאים להפסקת ההתחייבות בסעיף 22 להסכם,</w:t>
      </w:r>
      <w:r w:rsidR="00E23762">
        <w:rPr>
          <w:rFonts w:hint="cs"/>
          <w:noProof w:val="0"/>
          <w:rtl/>
        </w:rPr>
        <w:t xml:space="preserve"> אולם </w:t>
      </w:r>
      <w:r>
        <w:rPr>
          <w:noProof w:val="0"/>
          <w:rtl/>
        </w:rPr>
        <w:t xml:space="preserve">בחקירה </w:t>
      </w:r>
      <w:r w:rsidR="00E23762">
        <w:rPr>
          <w:rFonts w:hint="cs"/>
          <w:noProof w:val="0"/>
          <w:rtl/>
        </w:rPr>
        <w:t xml:space="preserve">נגדית </w:t>
      </w:r>
      <w:r>
        <w:rPr>
          <w:noProof w:val="0"/>
          <w:rtl/>
        </w:rPr>
        <w:t xml:space="preserve">טען </w:t>
      </w:r>
      <w:r w:rsidR="00E23762">
        <w:rPr>
          <w:rFonts w:hint="cs"/>
          <w:noProof w:val="0"/>
          <w:rtl/>
        </w:rPr>
        <w:t>התובע לחוסר זכרון</w:t>
      </w:r>
      <w:r>
        <w:rPr>
          <w:noProof w:val="0"/>
          <w:rtl/>
        </w:rPr>
        <w:t>: "</w:t>
      </w:r>
      <w:r>
        <w:rPr>
          <w:rFonts w:ascii="Miriam" w:hAnsi="Miriam" w:cs="Miriam"/>
          <w:b/>
          <w:bCs/>
          <w:noProof w:val="0"/>
          <w:rtl/>
        </w:rPr>
        <w:t>ש: בסעיף 22 להסכם מי יזם את האמור בסעיף?</w:t>
      </w:r>
      <w:r>
        <w:rPr>
          <w:rFonts w:ascii="Miriam" w:hAnsi="Miriam" w:cs="Miriam"/>
          <w:noProof w:val="0"/>
          <w:rtl/>
        </w:rPr>
        <w:t xml:space="preserve"> ת: את הסעיף הספציפי אני לא זוכר מי יזם אבל מי שיזם את תוכן ההסכם זו הייתה הנתבעת</w:t>
      </w:r>
      <w:r>
        <w:rPr>
          <w:noProof w:val="0"/>
          <w:rtl/>
        </w:rPr>
        <w:t xml:space="preserve">" (עמ' 16, ש' 12-11). </w:t>
      </w:r>
    </w:p>
    <w:p w:rsidR="0021646B" w:rsidRDefault="0021646B" w:rsidP="0021646B">
      <w:pPr>
        <w:pStyle w:val="ad"/>
        <w:spacing w:line="306" w:lineRule="exact"/>
        <w:ind w:left="927"/>
        <w:jc w:val="both"/>
        <w:rPr>
          <w:noProof w:val="0"/>
        </w:rPr>
      </w:pPr>
    </w:p>
    <w:p w:rsidR="0021646B" w:rsidRDefault="00E23762" w:rsidP="0021646B">
      <w:pPr>
        <w:pStyle w:val="ad"/>
        <w:numPr>
          <w:ilvl w:val="0"/>
          <w:numId w:val="1"/>
        </w:numPr>
        <w:spacing w:line="306" w:lineRule="exact"/>
        <w:ind w:left="567" w:hanging="567"/>
        <w:jc w:val="both"/>
        <w:rPr>
          <w:noProof w:val="0"/>
        </w:rPr>
      </w:pPr>
      <w:r w:rsidRPr="00E23762">
        <w:rPr>
          <w:rFonts w:hint="cs"/>
          <w:noProof w:val="0"/>
          <w:rtl/>
        </w:rPr>
        <w:t xml:space="preserve">לאחר שהבהרתי עמדתי לעניין נטל ההוכחה, </w:t>
      </w:r>
      <w:r w:rsidR="0021646B" w:rsidRPr="005F34C8">
        <w:rPr>
          <w:b/>
          <w:bCs/>
          <w:noProof w:val="0"/>
          <w:rtl/>
        </w:rPr>
        <w:t>אפנה כעת לבחון האם הוכחו יסודות עילת העושק</w:t>
      </w:r>
      <w:r w:rsidR="0021646B">
        <w:rPr>
          <w:noProof w:val="0"/>
          <w:rtl/>
        </w:rPr>
        <w:t xml:space="preserve">. </w:t>
      </w:r>
    </w:p>
    <w:p w:rsidR="0021646B" w:rsidRDefault="0021646B" w:rsidP="0021646B">
      <w:pPr>
        <w:pStyle w:val="ad"/>
        <w:spacing w:line="306" w:lineRule="exact"/>
        <w:ind w:left="567"/>
        <w:jc w:val="both"/>
        <w:rPr>
          <w:noProof w:val="0"/>
        </w:rPr>
      </w:pPr>
    </w:p>
    <w:p w:rsidR="0021646B" w:rsidRDefault="0021646B" w:rsidP="0021646B">
      <w:pPr>
        <w:rPr>
          <w:noProof w:val="0"/>
          <w:u w:val="single"/>
          <w:rtl/>
        </w:rPr>
      </w:pPr>
      <w:r>
        <w:rPr>
          <w:b/>
          <w:bCs/>
          <w:noProof w:val="0"/>
          <w:u w:val="single"/>
          <w:rtl/>
        </w:rPr>
        <w:t>התנאי הראשון</w:t>
      </w:r>
      <w:r>
        <w:rPr>
          <w:noProof w:val="0"/>
          <w:u w:val="single"/>
          <w:rtl/>
        </w:rPr>
        <w:t>: מצוקה, חולשה שכלית או גופנית או חוסר ניסיון</w:t>
      </w:r>
    </w:p>
    <w:p w:rsidR="0021646B" w:rsidRDefault="0021646B" w:rsidP="0021646B">
      <w:pPr>
        <w:rPr>
          <w:noProof w:val="0"/>
          <w:u w:val="single"/>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ב</w:t>
      </w:r>
      <w:r>
        <w:rPr>
          <w:rFonts w:ascii="Miriam" w:hAnsi="Miriam" w:cs="Miriam"/>
          <w:noProof w:val="0"/>
          <w:rtl/>
        </w:rPr>
        <w:t>ע"א 403/80 סאסי נ' קיקאון, פ"ד לו(1) 762, 767 (1981)</w:t>
      </w:r>
      <w:r>
        <w:rPr>
          <w:rFonts w:ascii="Arial" w:hAnsi="Arial"/>
          <w:noProof w:val="0"/>
          <w:rtl/>
        </w:rPr>
        <w:t xml:space="preserve"> עמד בית המשפט העליון על המאפיינים בהגדרת מצבו הנפשי של עשוק: </w:t>
      </w:r>
    </w:p>
    <w:p w:rsidR="0021646B" w:rsidRDefault="0021646B" w:rsidP="0021646B">
      <w:pPr>
        <w:pStyle w:val="2"/>
        <w:spacing w:before="120" w:after="120" w:line="300" w:lineRule="atLeast"/>
        <w:ind w:left="1440" w:right="567"/>
        <w:jc w:val="both"/>
        <w:rPr>
          <w:rFonts w:ascii="Arial" w:hAnsi="Arial"/>
          <w:rtl/>
        </w:rPr>
      </w:pPr>
      <w:r>
        <w:rPr>
          <w:rFonts w:ascii="Arial" w:hAnsi="Arial"/>
          <w:noProof w:val="0"/>
          <w:rtl/>
        </w:rPr>
        <w:t>"</w:t>
      </w:r>
      <w:r>
        <w:rPr>
          <w:rFonts w:ascii="Miriam" w:hAnsi="Miriam" w:cs="Miriam"/>
          <w:noProof w:val="0"/>
          <w:rtl/>
        </w:rPr>
        <w:t>אין לומר, שאותו עשוק הוא בגדר מי שלא ידע ולא הבין מה הוא עושה, שאינו מסוגל כלל לאותו רצון הדרוש לכריתת חוזה שמעשיו כלא היו ...</w:t>
      </w:r>
      <w:r>
        <w:rPr>
          <w:rFonts w:ascii="Arial" w:hAnsi="Arial"/>
          <w:noProof w:val="0"/>
          <w:rtl/>
        </w:rPr>
        <w:t xml:space="preserve"> </w:t>
      </w:r>
      <w:r>
        <w:rPr>
          <w:rFonts w:ascii="Miriam" w:hAnsi="Miriam" w:cs="Miriam"/>
          <w:noProof w:val="0"/>
          <w:rtl/>
        </w:rPr>
        <w:t xml:space="preserve">מכאן, שאותם דברים שמנינו בעשוק אינם מעמידים אותו במקום שפסולי דין עומדים, שכן אין הוא חולה נפש או לקוי בשכלו, שמחמתם אינו מסוגל לדאוג לענייניו, ואף במקומו של מי שלשעה או לעניין לא ידע ולא הבין מה הוא עושה אינו עומד. ואף-על-פי-כן, אין לומר, שדעתו הייתה מיושבת, וכי גמירת הדעת שלו הייתה כגמירת דעתו של כל מתקשר צלול בדעתו. הוא מצוי אי שם בין הקצוות; אין הוא בעל מום, שמומו פוסל אותו, ואין הוא חסר דעה וידיעה, שחסרונם עושה את </w:t>
      </w:r>
      <w:r>
        <w:rPr>
          <w:rFonts w:ascii="Miriam" w:hAnsi="Miriam" w:cs="Miriam"/>
          <w:noProof w:val="0"/>
          <w:rtl/>
        </w:rPr>
        <w:lastRenderedPageBreak/>
        <w:t>פעולתו כאין וכאפס, אלא הוא בגדר "מעין בעל מום", הקרוב או דומה לשני אלה מבחינת הפגם בשיקול-דעתו, ש"מומו" פוגם בהתקשרות חוזית מסוימת, הניתנת לביטול רק בהתקיים יתר יסודותיה של עילת העושק. לפיכך, חייבים המצוקה, החולש השכלית או הגופנית וחוסר הניסיון להיות כבדי משקל, ועל בית המשפט להשתכנע שפעלו את פעולתם על העשוק והסיטו את שיקול-דעתו סטייה של ממש מנתיבו הנכון</w:t>
      </w:r>
      <w:r>
        <w:rPr>
          <w:rFonts w:ascii="Arial" w:hAnsi="Arial"/>
          <w:noProof w:val="0"/>
          <w:rtl/>
        </w:rPr>
        <w:t xml:space="preserve">".  </w:t>
      </w:r>
    </w:p>
    <w:p w:rsidR="0021646B" w:rsidRDefault="0021646B" w:rsidP="0061764C">
      <w:pPr>
        <w:pStyle w:val="ad"/>
        <w:numPr>
          <w:ilvl w:val="0"/>
          <w:numId w:val="1"/>
        </w:numPr>
        <w:spacing w:line="306" w:lineRule="exact"/>
        <w:ind w:left="567" w:hanging="567"/>
        <w:jc w:val="both"/>
        <w:rPr>
          <w:rFonts w:ascii="Arial" w:hAnsi="Arial"/>
          <w:noProof w:val="0"/>
        </w:rPr>
      </w:pPr>
      <w:r>
        <w:rPr>
          <w:rFonts w:ascii="Arial" w:hAnsi="Arial"/>
          <w:noProof w:val="0"/>
          <w:rtl/>
        </w:rPr>
        <w:t>לגרסתו של התובע, בעת החתימה על ההסכם ואישורו, היה התובע במצב נפשי קשה: "</w:t>
      </w:r>
      <w:r>
        <w:rPr>
          <w:rFonts w:ascii="Miriam" w:hAnsi="Miriam" w:cs="Miriam"/>
          <w:noProof w:val="0"/>
          <w:rtl/>
        </w:rPr>
        <w:t>שרוי כפי שאמרתי במצב של סערת רגשות, אובדן שיקול דעת הגיוני</w:t>
      </w:r>
      <w:r>
        <w:rPr>
          <w:rFonts w:ascii="Arial" w:hAnsi="Arial"/>
          <w:noProof w:val="0"/>
          <w:rtl/>
        </w:rPr>
        <w:t xml:space="preserve">" (עמ' 18, ש' 34-33) </w:t>
      </w:r>
      <w:r w:rsidR="00E23762">
        <w:rPr>
          <w:rFonts w:ascii="Arial" w:hAnsi="Arial" w:hint="cs"/>
          <w:noProof w:val="0"/>
          <w:rtl/>
        </w:rPr>
        <w:t>ו</w:t>
      </w:r>
      <w:r>
        <w:rPr>
          <w:rFonts w:ascii="Arial" w:hAnsi="Arial"/>
          <w:noProof w:val="0"/>
          <w:rtl/>
        </w:rPr>
        <w:t>נתון במצוקה גדולה: "</w:t>
      </w:r>
      <w:r>
        <w:rPr>
          <w:rFonts w:ascii="Miriam" w:hAnsi="Miriam" w:cs="Miriam"/>
          <w:noProof w:val="0"/>
          <w:rtl/>
        </w:rPr>
        <w:t xml:space="preserve">סערת רגשות עזה בעקבות קריסת הבית והתא המשפחתי, היעדר שיקול דעת נבון, צלול ויכולת להבחין בהשלכות של ההסכם. </w:t>
      </w:r>
      <w:r w:rsidR="0061764C">
        <w:rPr>
          <w:rFonts w:ascii="Miriam" w:hAnsi="Miriam" w:cs="Miriam" w:hint="cs"/>
          <w:noProof w:val="0"/>
          <w:rtl/>
        </w:rPr>
        <w:t>...</w:t>
      </w:r>
      <w:r>
        <w:rPr>
          <w:rFonts w:ascii="Miriam" w:hAnsi="Miriam" w:cs="Miriam"/>
          <w:noProof w:val="0"/>
          <w:rtl/>
        </w:rPr>
        <w:t>כשכל חייך קרסו לנגד עינ</w:t>
      </w:r>
      <w:r w:rsidR="00E23762">
        <w:rPr>
          <w:rFonts w:ascii="Miriam" w:hAnsi="Miriam" w:cs="Miriam" w:hint="cs"/>
          <w:noProof w:val="0"/>
          <w:rtl/>
        </w:rPr>
        <w:t>י</w:t>
      </w:r>
      <w:r>
        <w:rPr>
          <w:rFonts w:ascii="Miriam" w:hAnsi="Miriam" w:cs="Miriam"/>
          <w:noProof w:val="0"/>
          <w:rtl/>
        </w:rPr>
        <w:t xml:space="preserve">ך ואפילו אין לך יכולת בגלל המצב שאתה נמצא בו והמצוקה הזאת אין לך יכולה </w:t>
      </w:r>
      <w:r>
        <w:rPr>
          <w:rFonts w:ascii="David" w:hAnsi="David"/>
          <w:noProof w:val="0"/>
          <w:rtl/>
        </w:rPr>
        <w:t>(צ"ל יכולת- ס.א)</w:t>
      </w:r>
      <w:r w:rsidR="0030388A">
        <w:rPr>
          <w:rFonts w:ascii="David" w:hAnsi="David" w:hint="cs"/>
          <w:noProof w:val="0"/>
          <w:rtl/>
        </w:rPr>
        <w:t xml:space="preserve"> </w:t>
      </w:r>
      <w:r>
        <w:rPr>
          <w:rFonts w:ascii="Miriam" w:hAnsi="Miriam" w:cs="Miriam"/>
          <w:noProof w:val="0"/>
          <w:rtl/>
        </w:rPr>
        <w:t xml:space="preserve">להבין למעשה למה את </w:t>
      </w:r>
      <w:r>
        <w:rPr>
          <w:rFonts w:ascii="David" w:hAnsi="David"/>
          <w:noProof w:val="0"/>
          <w:rtl/>
        </w:rPr>
        <w:t xml:space="preserve">(צ"ל אתה- ס.א) </w:t>
      </w:r>
      <w:r>
        <w:rPr>
          <w:rFonts w:ascii="Miriam" w:hAnsi="Miriam" w:cs="Miriam"/>
          <w:noProof w:val="0"/>
          <w:rtl/>
        </w:rPr>
        <w:t>חותר</w:t>
      </w:r>
      <w:r>
        <w:rPr>
          <w:rFonts w:ascii="Arial" w:hAnsi="Arial"/>
          <w:noProof w:val="0"/>
          <w:rtl/>
        </w:rPr>
        <w:t>" (עמ' 27, ש' 23-18); מצבו הנפשי הוא תוצר של מניפולציות רגשיות, סחטנות רגשית לרבות אלימות מילולית ולעתים גם פיזית שהפעילה עליו הנתבעת במשך שנים רבות ש"</w:t>
      </w:r>
      <w:r>
        <w:rPr>
          <w:rFonts w:ascii="Miriam" w:hAnsi="Miriam" w:cs="Miriam"/>
          <w:noProof w:val="0"/>
          <w:rtl/>
        </w:rPr>
        <w:t>מטרתם לפתח בי תחושת אשם.. שאני אשם בכל הבעיות שהיו לנו במהלך חיי הנישואין. ...אני אכן הרגשתי אשם ללא שום בסיס ולכן בעת חתימת הסכם הגירושין ואישורו בבית המשפט, למעשה ניטל ממני שיקול דעת עצמאי ואני חתמתי על הסכם דרקוני המפלה אותי לרעה בצורה קיצונית מבלי להבין את משמעותו והשלכותיו</w:t>
      </w:r>
      <w:r>
        <w:rPr>
          <w:rFonts w:ascii="Arial" w:hAnsi="Arial"/>
          <w:noProof w:val="0"/>
          <w:rtl/>
        </w:rPr>
        <w:t>" (עמ' 11, ש' 19-10); מצבו הנפשי פגע ביכולתו להעריך נכונה את ההסכם "</w:t>
      </w:r>
      <w:r>
        <w:rPr>
          <w:rFonts w:ascii="Miriam" w:hAnsi="Miriam" w:cs="Miriam"/>
          <w:noProof w:val="0"/>
          <w:rtl/>
        </w:rPr>
        <w:t>...ולכן הייתי חותם למעשה בצורה עיוורת על כל הסכם שהוא כמו שחתמתי לפני כן עליו שבועות בודדים ממש. האם אני הבנתי על מה אני חותם? למעשה עניתי</w:t>
      </w:r>
      <w:r>
        <w:rPr>
          <w:rFonts w:ascii="David" w:hAnsi="David"/>
          <w:noProof w:val="0"/>
          <w:rtl/>
        </w:rPr>
        <w:t>" (עמ' 16, ש' 10-7).</w:t>
      </w:r>
    </w:p>
    <w:p w:rsidR="0021646B" w:rsidRDefault="0021646B" w:rsidP="0021646B">
      <w:pPr>
        <w:pStyle w:val="ad"/>
        <w:spacing w:line="306" w:lineRule="exact"/>
        <w:ind w:left="567"/>
        <w:jc w:val="both"/>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rtl/>
        </w:rPr>
        <w:t xml:space="preserve">לאחר בדיקת חומר הראיות, </w:t>
      </w:r>
      <w:r>
        <w:rPr>
          <w:rFonts w:ascii="Arial" w:hAnsi="Arial"/>
          <w:b/>
          <w:bCs/>
          <w:noProof w:val="0"/>
          <w:rtl/>
        </w:rPr>
        <w:t>אין בידי לקבל את הטענה על גמירות דעת לקויה של התובע במעמד חתימת ההסכם ואישורו ביום 29.7.20</w:t>
      </w:r>
      <w:r>
        <w:rPr>
          <w:rFonts w:ascii="Arial" w:hAnsi="Arial"/>
          <w:noProof w:val="0"/>
          <w:rtl/>
        </w:rPr>
        <w:t xml:space="preserve">, להלן אבאר עמדתי. </w:t>
      </w:r>
    </w:p>
    <w:p w:rsidR="0021646B" w:rsidRDefault="0021646B" w:rsidP="0021646B">
      <w:pPr>
        <w:pStyle w:val="ad"/>
        <w:spacing w:line="306" w:lineRule="exact"/>
        <w:ind w:left="567"/>
        <w:jc w:val="both"/>
        <w:rPr>
          <w:rFonts w:ascii="Arial" w:hAnsi="Arial"/>
          <w:noProof w:val="0"/>
        </w:rPr>
      </w:pPr>
    </w:p>
    <w:p w:rsidR="0021646B" w:rsidRDefault="0021646B" w:rsidP="00516AD7">
      <w:pPr>
        <w:pStyle w:val="ad"/>
        <w:numPr>
          <w:ilvl w:val="0"/>
          <w:numId w:val="1"/>
        </w:numPr>
        <w:spacing w:line="306" w:lineRule="exact"/>
        <w:ind w:left="567" w:hanging="567"/>
        <w:jc w:val="both"/>
        <w:rPr>
          <w:rFonts w:ascii="Arial" w:hAnsi="Arial"/>
          <w:noProof w:val="0"/>
          <w:rtl/>
        </w:rPr>
      </w:pPr>
      <w:r>
        <w:rPr>
          <w:noProof w:val="0"/>
          <w:u w:val="single"/>
          <w:rtl/>
        </w:rPr>
        <w:t>ראשית</w:t>
      </w:r>
      <w:r>
        <w:rPr>
          <w:noProof w:val="0"/>
          <w:rtl/>
        </w:rPr>
        <w:t>, לגרסתו של התובע בהתייחס לשלב עריכת הסכם הגירושין, הוא הגיע ב"</w:t>
      </w:r>
      <w:r>
        <w:rPr>
          <w:rFonts w:ascii="Miriam" w:hAnsi="Miriam" w:cs="Miriam"/>
          <w:noProof w:val="0"/>
          <w:rtl/>
        </w:rPr>
        <w:t>תחושה לפיה "אני אשם" וכגבר אמיתי" אני חייב לוותר על הכול למען אשתי והילד</w:t>
      </w:r>
      <w:r>
        <w:rPr>
          <w:noProof w:val="0"/>
          <w:rtl/>
        </w:rPr>
        <w:t xml:space="preserve">" (סעיף 61 לתצהיר); הוא לא נטל חלק כלשהו בניסוח ההסכם ואולי אף ההיפך מכך: </w:t>
      </w:r>
      <w:r>
        <w:rPr>
          <w:rFonts w:ascii="Arial" w:hAnsi="Arial"/>
          <w:noProof w:val="0"/>
          <w:rtl/>
        </w:rPr>
        <w:t>"</w:t>
      </w:r>
      <w:r>
        <w:rPr>
          <w:rFonts w:ascii="Miriam" w:hAnsi="Miriam" w:cs="Miriam"/>
          <w:noProof w:val="0"/>
          <w:rtl/>
        </w:rPr>
        <w:t>בעת חתימת ההסכם ואישור ההסכם הייתי נגרר לחלוטין אחרי מה שא</w:t>
      </w:r>
      <w:r w:rsidR="00516AD7">
        <w:rPr>
          <w:rFonts w:ascii="Miriam" w:hAnsi="Miriam" w:cs="Miriam" w:hint="cs"/>
          <w:noProof w:val="0"/>
          <w:rtl/>
        </w:rPr>
        <w:t>'</w:t>
      </w:r>
      <w:r>
        <w:rPr>
          <w:rFonts w:ascii="Miriam" w:hAnsi="Miriam" w:cs="Miriam"/>
          <w:noProof w:val="0"/>
          <w:rtl/>
        </w:rPr>
        <w:t xml:space="preserve"> טוענת והייתי מוכן לחתום למעשה כמעט על כל דבר שהיא תרשום בהסכם</w:t>
      </w:r>
      <w:r>
        <w:rPr>
          <w:rFonts w:ascii="Arial" w:hAnsi="Arial"/>
          <w:noProof w:val="0"/>
          <w:rtl/>
        </w:rPr>
        <w:t>" (עמ' 15, ש' 5-3; עמ' 27, 25); לא סוכמו עמו פרטי ההסכם "</w:t>
      </w:r>
      <w:r>
        <w:rPr>
          <w:rFonts w:ascii="Miriam" w:hAnsi="Miriam" w:cs="Miriam"/>
          <w:noProof w:val="0"/>
          <w:rtl/>
        </w:rPr>
        <w:t>מי שיזם את תוכן ההסכם זו הייתה הנתבעת</w:t>
      </w:r>
      <w:r>
        <w:rPr>
          <w:rFonts w:ascii="Arial" w:hAnsi="Arial"/>
          <w:noProof w:val="0"/>
          <w:rtl/>
        </w:rPr>
        <w:t>" (עמ' 16, ש' 12) כאשר "</w:t>
      </w:r>
      <w:r>
        <w:rPr>
          <w:rFonts w:ascii="Miriam" w:hAnsi="Miriam" w:cs="Miriam"/>
          <w:noProof w:val="0"/>
          <w:rtl/>
        </w:rPr>
        <w:t>א</w:t>
      </w:r>
      <w:r w:rsidR="0030388A">
        <w:rPr>
          <w:rFonts w:ascii="Miriam" w:hAnsi="Miriam" w:cs="Miriam" w:hint="cs"/>
          <w:noProof w:val="0"/>
          <w:rtl/>
        </w:rPr>
        <w:t>'</w:t>
      </w:r>
      <w:r>
        <w:rPr>
          <w:rFonts w:ascii="Miriam" w:hAnsi="Miriam" w:cs="Miriam"/>
          <w:noProof w:val="0"/>
          <w:rtl/>
        </w:rPr>
        <w:t xml:space="preserve"> היא זו שהייתה מנסחת, יחד עם עו"ד ויינטרוב, את ההסכם ומתקשרת אלי לצורך בירור פרטים טכניים בלבד</w:t>
      </w:r>
      <w:r>
        <w:rPr>
          <w:rFonts w:ascii="Arial" w:hAnsi="Arial"/>
          <w:noProof w:val="0"/>
          <w:rtl/>
        </w:rPr>
        <w:t>" (סעיף 61 לתצהיר)</w:t>
      </w:r>
      <w:r>
        <w:rPr>
          <w:rFonts w:ascii="David" w:hAnsi="David"/>
          <w:noProof w:val="0"/>
          <w:rtl/>
        </w:rPr>
        <w:t>; התובע הסכים לכל התנאים שהוצבו בפניו "</w:t>
      </w:r>
      <w:r>
        <w:rPr>
          <w:rFonts w:ascii="Miriam" w:hAnsi="Miriam" w:cs="Miriam"/>
          <w:noProof w:val="0"/>
          <w:rtl/>
        </w:rPr>
        <w:t>כפי שנהגתי לעשות במשך כל שנות הנישואין</w:t>
      </w:r>
      <w:r>
        <w:rPr>
          <w:rFonts w:ascii="David" w:hAnsi="David"/>
          <w:noProof w:val="0"/>
          <w:rtl/>
        </w:rPr>
        <w:t>" (סעף 62 לתצהיר) ובמצבו לא הבחין בהשלכות העתידיות של החתימה על ההסכם: "</w:t>
      </w:r>
      <w:r>
        <w:rPr>
          <w:rFonts w:ascii="Miriam" w:hAnsi="Miriam" w:cs="Miriam"/>
          <w:noProof w:val="0"/>
          <w:rtl/>
        </w:rPr>
        <w:t>הייתי חותם כמעט על כל דבר שהיא דורשת ממני, גם על חשבון אפשר להגיד הקיום הבסיסי שלי</w:t>
      </w:r>
      <w:r>
        <w:rPr>
          <w:rFonts w:ascii="Arial" w:hAnsi="Arial"/>
          <w:noProof w:val="0"/>
          <w:rtl/>
        </w:rPr>
        <w:t>" (עמ' 12, ש' 36-35).</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David" w:hAnsi="David"/>
          <w:noProof w:val="0"/>
          <w:rtl/>
        </w:rPr>
      </w:pPr>
      <w:r>
        <w:rPr>
          <w:rtl/>
        </w:rPr>
        <w:t xml:space="preserve">העובדות האמורות שנטענו על ידי התובע באשר לשלב עריכת ההסכם הופרכו אחת לאחת בעדותה </w:t>
      </w:r>
      <w:r>
        <w:rPr>
          <w:rFonts w:ascii="Arial" w:hAnsi="Arial"/>
          <w:noProof w:val="0"/>
          <w:rtl/>
        </w:rPr>
        <w:t xml:space="preserve">של </w:t>
      </w:r>
      <w:r>
        <w:rPr>
          <w:noProof w:val="0"/>
          <w:rtl/>
        </w:rPr>
        <w:t xml:space="preserve">עו"ד ויינטרוב שפגשה את התובע בעת עריכת ההסכם ואישורו. </w:t>
      </w:r>
    </w:p>
    <w:p w:rsidR="0021646B" w:rsidRDefault="0021646B" w:rsidP="0021646B">
      <w:pPr>
        <w:pStyle w:val="ad"/>
        <w:rPr>
          <w:noProof w:val="0"/>
        </w:rPr>
      </w:pPr>
    </w:p>
    <w:p w:rsidR="0021646B" w:rsidRDefault="0021646B" w:rsidP="0021646B">
      <w:pPr>
        <w:pStyle w:val="ad"/>
        <w:numPr>
          <w:ilvl w:val="0"/>
          <w:numId w:val="1"/>
        </w:numPr>
        <w:spacing w:line="306" w:lineRule="exact"/>
        <w:ind w:left="567" w:hanging="567"/>
        <w:jc w:val="both"/>
        <w:rPr>
          <w:rFonts w:ascii="David" w:hAnsi="David"/>
          <w:noProof w:val="0"/>
          <w:rtl/>
        </w:rPr>
      </w:pPr>
      <w:r>
        <w:rPr>
          <w:noProof w:val="0"/>
          <w:rtl/>
        </w:rPr>
        <w:t xml:space="preserve">יוער, כי עו"ד ויינטרוב הוזמנה הלכה למעשה כעדה מטעם שני הצדדים (עמ' 43, ש' 12-6). </w:t>
      </w:r>
    </w:p>
    <w:p w:rsidR="0021646B" w:rsidRDefault="0021646B" w:rsidP="0030388A">
      <w:pPr>
        <w:pStyle w:val="ad"/>
        <w:numPr>
          <w:ilvl w:val="0"/>
          <w:numId w:val="1"/>
        </w:numPr>
        <w:spacing w:line="306" w:lineRule="exact"/>
        <w:ind w:left="567" w:hanging="567"/>
        <w:jc w:val="both"/>
        <w:rPr>
          <w:rFonts w:ascii="David" w:hAnsi="David"/>
          <w:noProof w:val="0"/>
          <w:rtl/>
        </w:rPr>
      </w:pPr>
      <w:r>
        <w:rPr>
          <w:b/>
          <w:bCs/>
          <w:noProof w:val="0"/>
          <w:rtl/>
        </w:rPr>
        <w:lastRenderedPageBreak/>
        <w:t xml:space="preserve">בהתייחס לתהליך עריכת ההסכם </w:t>
      </w:r>
      <w:r>
        <w:rPr>
          <w:noProof w:val="0"/>
          <w:rtl/>
        </w:rPr>
        <w:t xml:space="preserve">הבהירה עו"ד ויינטרוב שהתקיימה </w:t>
      </w:r>
      <w:r>
        <w:rPr>
          <w:b/>
          <w:bCs/>
          <w:noProof w:val="0"/>
          <w:rtl/>
        </w:rPr>
        <w:t>פגישה משותפת אחת</w:t>
      </w:r>
      <w:r>
        <w:rPr>
          <w:noProof w:val="0"/>
          <w:rtl/>
        </w:rPr>
        <w:t>: "</w:t>
      </w:r>
      <w:r>
        <w:rPr>
          <w:rFonts w:ascii="Miriam" w:hAnsi="Miriam" w:cs="Miriam"/>
          <w:noProof w:val="0"/>
          <w:rtl/>
        </w:rPr>
        <w:t>הם הגיעו לפגישה משותפת... הם התקשרו, הם אמרו לי שהם רוצים לקבוע פגישה, הם רוצים לעשות הסכם גירושין</w:t>
      </w:r>
      <w:r>
        <w:rPr>
          <w:noProof w:val="0"/>
          <w:rtl/>
        </w:rPr>
        <w:t xml:space="preserve">" (עמ' 50, ש' 12-3); במעמד הפגישה המשותפת </w:t>
      </w:r>
      <w:r>
        <w:rPr>
          <w:b/>
          <w:bCs/>
          <w:noProof w:val="0"/>
          <w:rtl/>
        </w:rPr>
        <w:t>הייתה טיוט</w:t>
      </w:r>
      <w:r>
        <w:rPr>
          <w:noProof w:val="0"/>
          <w:rtl/>
        </w:rPr>
        <w:t>א: "</w:t>
      </w:r>
      <w:r>
        <w:rPr>
          <w:rFonts w:ascii="Miriam" w:hAnsi="Miriam" w:cs="Miriam"/>
          <w:noProof w:val="0"/>
          <w:rtl/>
        </w:rPr>
        <w:t xml:space="preserve">ההסכם לא היה מוכן לפני. הייתה טיוטה, כשזה פחות או יותר מבוסס על הסכם הממון. או.קיי? ולגבי המזונות השארנו את זה ככה ריק. במעמד הפגישה כשדיברנו הם אמרו את הסכום שפחות או יותר נראה להם... </w:t>
      </w:r>
      <w:r>
        <w:rPr>
          <w:rFonts w:ascii="David" w:hAnsi="David"/>
          <w:noProof w:val="0"/>
          <w:rtl/>
        </w:rPr>
        <w:t>(עמ' 50, ש' 22-20; ר' גם עמ' 27, ש' 12-11; סעיף 62 לתצהיר התובע);</w:t>
      </w:r>
      <w:r>
        <w:rPr>
          <w:noProof w:val="0"/>
          <w:rtl/>
        </w:rPr>
        <w:t xml:space="preserve"> </w:t>
      </w:r>
      <w:r>
        <w:rPr>
          <w:b/>
          <w:bCs/>
          <w:noProof w:val="0"/>
          <w:rtl/>
        </w:rPr>
        <w:t xml:space="preserve">באותה פגישה משותפת נערכו גם שיחות אישיות </w:t>
      </w:r>
      <w:r>
        <w:rPr>
          <w:noProof w:val="0"/>
          <w:rtl/>
        </w:rPr>
        <w:t>במהלכן נתנה הסבר לכל אחד מהצדדים על המצב המשפטי ומשמעויותיו: "</w:t>
      </w:r>
      <w:r>
        <w:rPr>
          <w:rFonts w:ascii="Miriam" w:hAnsi="Miriam" w:cs="Miriam"/>
          <w:noProof w:val="0"/>
          <w:rtl/>
        </w:rPr>
        <w:t>זכור לי שכל אחד יצא החוצה ושוחחתי עם כל אחד בנפרד... נשארתי גם עם מ</w:t>
      </w:r>
      <w:r w:rsidR="0030388A">
        <w:rPr>
          <w:rFonts w:ascii="Miriam" w:hAnsi="Miriam" w:cs="Miriam" w:hint="cs"/>
          <w:noProof w:val="0"/>
          <w:rtl/>
        </w:rPr>
        <w:t>'</w:t>
      </w:r>
      <w:r>
        <w:rPr>
          <w:rFonts w:ascii="Miriam" w:hAnsi="Miriam" w:cs="Miriam"/>
          <w:noProof w:val="0"/>
          <w:rtl/>
        </w:rPr>
        <w:t xml:space="preserve"> לבד וגם עם א</w:t>
      </w:r>
      <w:r w:rsidR="0030388A">
        <w:rPr>
          <w:rFonts w:ascii="Miriam" w:hAnsi="Miriam" w:cs="Miriam" w:hint="cs"/>
          <w:noProof w:val="0"/>
          <w:rtl/>
        </w:rPr>
        <w:t>'</w:t>
      </w:r>
      <w:r>
        <w:rPr>
          <w:rFonts w:ascii="Miriam" w:hAnsi="Miriam" w:cs="Miriam"/>
          <w:noProof w:val="0"/>
          <w:rtl/>
        </w:rPr>
        <w:t xml:space="preserve"> לבד, והסברתי לכל אחד על מה הם חותמים בדיוק. ...הקראתי לו את כל ההסכם, גם לה הקראתי את כל ההסכם. הסברתי לשניהם בדיוק בכל סעיף מה המשמעויות</w:t>
      </w:r>
      <w:r>
        <w:rPr>
          <w:noProof w:val="0"/>
          <w:rtl/>
        </w:rPr>
        <w:t xml:space="preserve">" (עמ' 49, ש' 29-21; עמ' 50, ש' 6-3).  </w:t>
      </w:r>
    </w:p>
    <w:p w:rsidR="0021646B" w:rsidRDefault="0021646B" w:rsidP="0021646B">
      <w:pPr>
        <w:pStyle w:val="ad"/>
        <w:spacing w:line="306" w:lineRule="exact"/>
        <w:ind w:left="567"/>
        <w:jc w:val="both"/>
        <w:rPr>
          <w:rFonts w:ascii="David" w:hAnsi="David"/>
          <w:noProof w:val="0"/>
          <w:rtl/>
        </w:rPr>
      </w:pPr>
    </w:p>
    <w:p w:rsidR="0021646B" w:rsidRDefault="0021646B" w:rsidP="0021646B">
      <w:pPr>
        <w:pStyle w:val="ad"/>
        <w:numPr>
          <w:ilvl w:val="0"/>
          <w:numId w:val="1"/>
        </w:numPr>
        <w:spacing w:line="306" w:lineRule="exact"/>
        <w:ind w:left="567" w:hanging="567"/>
        <w:jc w:val="both"/>
        <w:rPr>
          <w:rFonts w:ascii="David" w:hAnsi="David"/>
          <w:noProof w:val="0"/>
          <w:rtl/>
        </w:rPr>
      </w:pPr>
      <w:r>
        <w:rPr>
          <w:rFonts w:ascii="David" w:hAnsi="David"/>
          <w:b/>
          <w:bCs/>
          <w:noProof w:val="0"/>
          <w:rtl/>
        </w:rPr>
        <w:t xml:space="preserve">בהתייחס לסכום המזונות </w:t>
      </w:r>
      <w:r>
        <w:rPr>
          <w:rFonts w:ascii="David" w:hAnsi="David"/>
          <w:noProof w:val="0"/>
          <w:rtl/>
        </w:rPr>
        <w:t>הבהירה העדה שהצדדים הגיעו עם עמדה מגובשת פחות או יותר: "</w:t>
      </w:r>
      <w:r>
        <w:rPr>
          <w:rFonts w:ascii="Miriam" w:hAnsi="Miriam" w:cs="Miriam"/>
          <w:noProof w:val="0"/>
          <w:rtl/>
        </w:rPr>
        <w:t>הם די ידעו פחות או יותר מה הם רוצים</w:t>
      </w:r>
      <w:r>
        <w:rPr>
          <w:rFonts w:ascii="David" w:hAnsi="David"/>
          <w:noProof w:val="0"/>
          <w:rtl/>
        </w:rPr>
        <w:t xml:space="preserve">" (עמ' 50 ש' 16-14), "ש: </w:t>
      </w:r>
      <w:r>
        <w:rPr>
          <w:rFonts w:ascii="Miriam" w:hAnsi="Miriam" w:cs="Miriam"/>
          <w:b/>
          <w:bCs/>
          <w:noProof w:val="0"/>
          <w:rtl/>
        </w:rPr>
        <w:t xml:space="preserve">על 6,000 שקלים מי אמר לך? </w:t>
      </w:r>
      <w:r>
        <w:rPr>
          <w:rFonts w:ascii="Miriam" w:hAnsi="Miriam" w:cs="Miriam"/>
          <w:noProof w:val="0"/>
          <w:rtl/>
        </w:rPr>
        <w:t>ת: הם דיברו איתי, שניהם הסכימו שהילד הזה זה ילד מיוחד, שזה הילד היחיד שלהם. שהם מבחינתם כל החיים, לפי מה שאני הבנתי, נתנו לילד הזה הכל. וששניהם רוצים להמשיך לתת לילד על מה שהם יכולים</w:t>
      </w:r>
      <w:r>
        <w:rPr>
          <w:rFonts w:ascii="David" w:hAnsi="David"/>
          <w:noProof w:val="0"/>
          <w:rtl/>
        </w:rPr>
        <w:t xml:space="preserve">" (עמ' 51, ש' 32-29); בפגישה </w:t>
      </w:r>
      <w:r>
        <w:rPr>
          <w:rFonts w:ascii="David" w:hAnsi="David"/>
          <w:b/>
          <w:bCs/>
          <w:noProof w:val="0"/>
          <w:rtl/>
        </w:rPr>
        <w:t>הובהרו לה צרכיו של הקטין</w:t>
      </w:r>
      <w:r>
        <w:rPr>
          <w:rFonts w:ascii="David" w:hAnsi="David"/>
          <w:noProof w:val="0"/>
          <w:rtl/>
        </w:rPr>
        <w:t xml:space="preserve"> "</w:t>
      </w:r>
      <w:r>
        <w:rPr>
          <w:rFonts w:ascii="Miriam" w:hAnsi="Miriam" w:cs="Miriam"/>
          <w:noProof w:val="0"/>
          <w:rtl/>
        </w:rPr>
        <w:t>(ש)שניהם הבהירו לי כל הזמן במהלך הפגישה שהילד הזה הוא ילד מיוחד, שזה ילד לא רגיל. מה זאת אומרת?... שזה ילד מחונן, יש לו המון המון חוגים, עניינים, טיפולים, צרכים</w:t>
      </w:r>
      <w:r>
        <w:rPr>
          <w:rFonts w:ascii="David" w:hAnsi="David"/>
          <w:noProof w:val="0"/>
          <w:rtl/>
        </w:rPr>
        <w:t xml:space="preserve">" (עמ' 50, ש' 31-27). </w:t>
      </w:r>
    </w:p>
    <w:p w:rsidR="0021646B" w:rsidRDefault="0021646B" w:rsidP="0021646B">
      <w:pPr>
        <w:pStyle w:val="ad"/>
        <w:rPr>
          <w:rFonts w:ascii="David" w:hAnsi="David"/>
          <w:b/>
          <w:bCs/>
          <w:noProof w:val="0"/>
        </w:rPr>
      </w:pPr>
    </w:p>
    <w:p w:rsidR="0021646B" w:rsidRDefault="0021646B" w:rsidP="0048313C">
      <w:pPr>
        <w:pStyle w:val="ad"/>
        <w:numPr>
          <w:ilvl w:val="0"/>
          <w:numId w:val="1"/>
        </w:numPr>
        <w:spacing w:line="306" w:lineRule="exact"/>
        <w:ind w:left="567" w:hanging="567"/>
        <w:jc w:val="both"/>
        <w:rPr>
          <w:rFonts w:ascii="David" w:hAnsi="David"/>
          <w:noProof w:val="0"/>
          <w:rtl/>
        </w:rPr>
      </w:pPr>
      <w:r>
        <w:rPr>
          <w:rFonts w:ascii="David" w:hAnsi="David"/>
          <w:b/>
          <w:bCs/>
          <w:noProof w:val="0"/>
          <w:rtl/>
        </w:rPr>
        <w:t>בהתייחס להבנתו של התובע</w:t>
      </w:r>
      <w:r>
        <w:rPr>
          <w:rFonts w:ascii="David" w:hAnsi="David"/>
          <w:noProof w:val="0"/>
          <w:rtl/>
        </w:rPr>
        <w:t>, עו"ד ויינטרוב עמדה על כך שהוסבר לתובע המצב המשפטי ומה מקובל לפסוק: "</w:t>
      </w:r>
      <w:r>
        <w:rPr>
          <w:rFonts w:ascii="Miriam" w:hAnsi="Miriam" w:cs="Miriam"/>
          <w:noProof w:val="0"/>
          <w:rtl/>
        </w:rPr>
        <w:t>אני הסברתי למ</w:t>
      </w:r>
      <w:r w:rsidR="0030388A">
        <w:rPr>
          <w:rFonts w:ascii="Miriam" w:hAnsi="Miriam" w:cs="Miriam" w:hint="cs"/>
          <w:noProof w:val="0"/>
          <w:rtl/>
        </w:rPr>
        <w:t>'</w:t>
      </w:r>
      <w:r>
        <w:rPr>
          <w:rFonts w:ascii="Miriam" w:hAnsi="Miriam" w:cs="Miriam"/>
          <w:noProof w:val="0"/>
          <w:rtl/>
        </w:rPr>
        <w:t xml:space="preserve"> של</w:t>
      </w:r>
      <w:r w:rsidR="0030388A">
        <w:rPr>
          <w:rFonts w:ascii="Miriam" w:hAnsi="Miriam" w:cs="Miriam" w:hint="cs"/>
          <w:noProof w:val="0"/>
          <w:rtl/>
        </w:rPr>
        <w:t>א</w:t>
      </w:r>
      <w:r>
        <w:rPr>
          <w:rFonts w:ascii="Miriam" w:hAnsi="Miriam" w:cs="Miriam"/>
          <w:noProof w:val="0"/>
          <w:rtl/>
        </w:rPr>
        <w:t xml:space="preserve"> פוסקים כאלה סכומים כיום, או.קיי? ולכן גם הכנסתי את סעיף 15ב" (עמ' 50, ש' 26-25), "ואמרתי לו שזה סכום גבוה, והסברתי לו את הפסיקות היום. שמתייחסים גם לפערי השתכרות, וגם לזמני השהות</w:t>
      </w:r>
      <w:r>
        <w:rPr>
          <w:rFonts w:ascii="David" w:hAnsi="David"/>
          <w:noProof w:val="0"/>
          <w:rtl/>
        </w:rPr>
        <w:t>"</w:t>
      </w:r>
      <w:r>
        <w:rPr>
          <w:rFonts w:ascii="David" w:hAnsi="David"/>
          <w:noProof w:val="0"/>
        </w:rPr>
        <w:t xml:space="preserve"> </w:t>
      </w:r>
      <w:r>
        <w:rPr>
          <w:rFonts w:ascii="David" w:hAnsi="David"/>
          <w:noProof w:val="0"/>
          <w:rtl/>
        </w:rPr>
        <w:t xml:space="preserve">(עמ' 51, ש' 34-33); העדה עמדה על כך שהתרשמותה, </w:t>
      </w:r>
      <w:r>
        <w:rPr>
          <w:rFonts w:ascii="David" w:hAnsi="David"/>
          <w:noProof w:val="0"/>
          <w:u w:val="single"/>
          <w:rtl/>
        </w:rPr>
        <w:t>בזמן אמת</w:t>
      </w:r>
      <w:r>
        <w:rPr>
          <w:rFonts w:ascii="David" w:hAnsi="David"/>
          <w:noProof w:val="0"/>
          <w:rtl/>
        </w:rPr>
        <w:t xml:space="preserve">, שהייתה </w:t>
      </w:r>
      <w:r>
        <w:rPr>
          <w:rFonts w:ascii="David" w:hAnsi="David"/>
          <w:b/>
          <w:bCs/>
          <w:noProof w:val="0"/>
          <w:rtl/>
        </w:rPr>
        <w:t>הבנה מלאה</w:t>
      </w:r>
      <w:r>
        <w:rPr>
          <w:rFonts w:ascii="David" w:hAnsi="David"/>
          <w:noProof w:val="0"/>
          <w:rtl/>
        </w:rPr>
        <w:t xml:space="preserve"> מצדו של התובע גם במועד חתימת ההסכם : "</w:t>
      </w:r>
      <w:r>
        <w:rPr>
          <w:rFonts w:ascii="Miriam" w:hAnsi="Miriam" w:cs="Miriam"/>
          <w:noProof w:val="0"/>
          <w:rtl/>
        </w:rPr>
        <w:t>והוא אמר לי שהוא מבין, הוא יודע, הוא גם אפילו, אני לא אגיד התרברב קצת, אבל אני זוכרת שהוא אמר לי 'זה בסדר, אני מבין, אני עורך דין', 'אני לא מה שנקרא הדיוט או פשוט העם, שלא מבין מה מדברים איתו', והוא גם לדעתי הסכ</w:t>
      </w:r>
      <w:r w:rsidR="000B2E09">
        <w:rPr>
          <w:rFonts w:ascii="Miriam" w:hAnsi="Miriam" w:cs="Miriam" w:hint="cs"/>
          <w:noProof w:val="0"/>
          <w:rtl/>
        </w:rPr>
        <w:t>י</w:t>
      </w:r>
      <w:r>
        <w:rPr>
          <w:rFonts w:ascii="Miriam" w:hAnsi="Miriam" w:cs="Miriam"/>
          <w:noProof w:val="0"/>
          <w:rtl/>
        </w:rPr>
        <w:t>ם עם זה</w:t>
      </w:r>
      <w:r>
        <w:rPr>
          <w:rFonts w:ascii="David" w:hAnsi="David"/>
          <w:noProof w:val="0"/>
          <w:rtl/>
        </w:rPr>
        <w:t>" (עמ' 51, ש' 34- עמ' 52, ש' 4</w:t>
      </w:r>
      <w:r w:rsidR="0061764C">
        <w:rPr>
          <w:rFonts w:ascii="David" w:hAnsi="David" w:hint="cs"/>
          <w:noProof w:val="0"/>
          <w:rtl/>
        </w:rPr>
        <w:t>; ר' גם עמ' 26, ש' 12-11</w:t>
      </w:r>
      <w:r>
        <w:rPr>
          <w:rFonts w:ascii="David" w:hAnsi="David"/>
          <w:noProof w:val="0"/>
          <w:rtl/>
        </w:rPr>
        <w:t>) וגם במועד אישורו: "</w:t>
      </w:r>
      <w:r>
        <w:rPr>
          <w:rFonts w:ascii="Miriam" w:hAnsi="Miriam" w:cs="Miriam"/>
          <w:noProof w:val="0"/>
          <w:rtl/>
        </w:rPr>
        <w:t>... אני הייתי פה עם שניהם בדיון אישור ההסכם, וגברתי בקשה מהקלדנית לציין לפרוטוקול שהדיון הזה, שזה חריג, לאישור הסכם, נמשך כשעה ו-10 דקות. זה גם מצוין בפרוטוקול. ולא סתם זה נאמר. זאת אומרת היה פה הרבה ביניהם,.. גם הלקוח שלך, מ</w:t>
      </w:r>
      <w:r w:rsidR="0048313C">
        <w:rPr>
          <w:rFonts w:ascii="Miriam" w:hAnsi="Miriam" w:cs="Miriam" w:hint="cs"/>
          <w:noProof w:val="0"/>
          <w:rtl/>
        </w:rPr>
        <w:t>'</w:t>
      </w:r>
      <w:r>
        <w:rPr>
          <w:rFonts w:ascii="Miriam" w:hAnsi="Miriam" w:cs="Miriam"/>
          <w:noProof w:val="0"/>
          <w:rtl/>
        </w:rPr>
        <w:t>, נשאל לגבי המזונות. ואישר שמבחינתו זה בסדר, וזה הוסבר לו גם בדיון במעמד אישור ההסכם</w:t>
      </w:r>
      <w:r>
        <w:rPr>
          <w:rFonts w:ascii="David" w:hAnsi="David"/>
          <w:noProof w:val="0"/>
          <w:rtl/>
        </w:rPr>
        <w:t xml:space="preserve">" (עמ' 52, ש' 22-16). </w:t>
      </w:r>
    </w:p>
    <w:p w:rsidR="0021646B" w:rsidRDefault="0021646B" w:rsidP="0021646B">
      <w:pPr>
        <w:pStyle w:val="ad"/>
        <w:rPr>
          <w:noProof w:val="0"/>
        </w:rPr>
      </w:pPr>
    </w:p>
    <w:p w:rsidR="0021646B" w:rsidRDefault="0021646B" w:rsidP="0021646B">
      <w:pPr>
        <w:pStyle w:val="ad"/>
        <w:numPr>
          <w:ilvl w:val="0"/>
          <w:numId w:val="1"/>
        </w:numPr>
        <w:spacing w:line="306" w:lineRule="exact"/>
        <w:ind w:left="567" w:hanging="567"/>
        <w:jc w:val="both"/>
        <w:rPr>
          <w:rFonts w:ascii="David" w:hAnsi="David"/>
          <w:noProof w:val="0"/>
          <w:rtl/>
        </w:rPr>
      </w:pPr>
      <w:r>
        <w:rPr>
          <w:b/>
          <w:bCs/>
          <w:noProof w:val="0"/>
          <w:rtl/>
        </w:rPr>
        <w:t>בהתייחס להתרשמותה של עו"ד ויינטרוב מאומד הדעת של הצדדים</w:t>
      </w:r>
      <w:r>
        <w:rPr>
          <w:noProof w:val="0"/>
          <w:rtl/>
        </w:rPr>
        <w:t xml:space="preserve">, ציינה העדה כי להתרשמותה </w:t>
      </w:r>
      <w:r>
        <w:rPr>
          <w:b/>
          <w:bCs/>
          <w:noProof w:val="0"/>
          <w:rtl/>
        </w:rPr>
        <w:t xml:space="preserve">לא היה בן זוג מוביל בניסוח </w:t>
      </w:r>
      <w:r>
        <w:rPr>
          <w:noProof w:val="0"/>
          <w:rtl/>
        </w:rPr>
        <w:t>סעיפי ההסכם: "</w:t>
      </w:r>
      <w:r>
        <w:rPr>
          <w:rFonts w:ascii="Miriam" w:hAnsi="Miriam" w:cs="Miriam"/>
          <w:noProof w:val="0"/>
          <w:rtl/>
        </w:rPr>
        <w:t>האמת שהם שניהם היו, אני לא יכולה להגיד עכשיו מי מוביל</w:t>
      </w:r>
      <w:r>
        <w:rPr>
          <w:noProof w:val="0"/>
          <w:rtl/>
        </w:rPr>
        <w:t xml:space="preserve">" (עמ' 53, ש' 32-28); </w:t>
      </w:r>
      <w:r>
        <w:rPr>
          <w:rFonts w:ascii="David" w:hAnsi="David"/>
          <w:noProof w:val="0"/>
          <w:rtl/>
        </w:rPr>
        <w:t xml:space="preserve">העדה </w:t>
      </w:r>
      <w:r>
        <w:rPr>
          <w:rFonts w:ascii="David" w:hAnsi="David"/>
          <w:b/>
          <w:bCs/>
          <w:noProof w:val="0"/>
          <w:rtl/>
        </w:rPr>
        <w:t>שללה כל וכל את התזה שנדרש איזה שכנוע</w:t>
      </w:r>
      <w:r>
        <w:rPr>
          <w:rFonts w:ascii="David" w:hAnsi="David"/>
          <w:noProof w:val="0"/>
          <w:rtl/>
        </w:rPr>
        <w:t>: "</w:t>
      </w:r>
      <w:r>
        <w:rPr>
          <w:rFonts w:ascii="Miriam" w:hAnsi="Miriam" w:cs="Miriam"/>
          <w:b/>
          <w:bCs/>
          <w:noProof w:val="0"/>
          <w:rtl/>
        </w:rPr>
        <w:t>ש: אבל כמה קשה היה לשכנע אותו לחתום על ההסכם? ההסכם, למרות כל הקשיים שהעלית.</w:t>
      </w:r>
      <w:r>
        <w:rPr>
          <w:rFonts w:ascii="Miriam" w:hAnsi="Miriam" w:cs="Miriam"/>
          <w:noProof w:val="0"/>
          <w:rtl/>
        </w:rPr>
        <w:t xml:space="preserve"> ת: אני לא שכנעתי. .. לא שכנעתי, שניהם אמרו לי שכל מה </w:t>
      </w:r>
      <w:r>
        <w:rPr>
          <w:rFonts w:ascii="Miriam" w:hAnsi="Miriam" w:cs="Miriam"/>
          <w:noProof w:val="0"/>
          <w:rtl/>
        </w:rPr>
        <w:lastRenderedPageBreak/>
        <w:t>שמעניין אותם זו טובת הילד, ומבחינתם לתת לילד הזה הכול, כל מה שהם יכולים. לא היו פה שום מחלוקות. זאת אומרת לא נתקלתי. הרי אם היו מחלוקות, אז מן הסתם היו טיוטות, והיו הולכים, חוזרים, שוב כמה פעמים. לא, זה די היה משהו שהוא ביניהם, שהם כבר דיברו ודי היה מוסכם</w:t>
      </w:r>
      <w:r>
        <w:rPr>
          <w:rFonts w:ascii="David" w:hAnsi="David"/>
          <w:noProof w:val="0"/>
          <w:rtl/>
        </w:rPr>
        <w:t>" (עמ' 52, ש' 15-5), "</w:t>
      </w:r>
      <w:r>
        <w:rPr>
          <w:rFonts w:ascii="Miriam" w:hAnsi="Miriam" w:cs="Miriam"/>
          <w:b/>
          <w:bCs/>
          <w:noProof w:val="0"/>
          <w:rtl/>
        </w:rPr>
        <w:t>ש: היה לך איזשהו חשד שמישהו מהם מפעיל איזשהו לחץ על השני?</w:t>
      </w:r>
      <w:r>
        <w:rPr>
          <w:rFonts w:ascii="Miriam" w:hAnsi="Miriam" w:cs="Miriam"/>
          <w:noProof w:val="0"/>
          <w:rtl/>
        </w:rPr>
        <w:t xml:space="preserve"> ת: ממש לא. </w:t>
      </w:r>
      <w:r>
        <w:rPr>
          <w:rFonts w:ascii="Miriam" w:hAnsi="Miriam" w:cs="Miriam"/>
          <w:b/>
          <w:bCs/>
          <w:noProof w:val="0"/>
          <w:rtl/>
        </w:rPr>
        <w:t>ש: סוחט את השני?</w:t>
      </w:r>
      <w:r>
        <w:rPr>
          <w:rFonts w:ascii="Miriam" w:hAnsi="Miriam" w:cs="Miriam"/>
          <w:noProof w:val="0"/>
          <w:rtl/>
        </w:rPr>
        <w:t xml:space="preserve"> ת: לא. דיברתי </w:t>
      </w:r>
      <w:r>
        <w:rPr>
          <w:rFonts w:ascii="Miriam" w:hAnsi="Miriam" w:cs="Miriam"/>
          <w:b/>
          <w:bCs/>
          <w:noProof w:val="0"/>
          <w:rtl/>
        </w:rPr>
        <w:t xml:space="preserve">ש: מאיים על השני? </w:t>
      </w:r>
      <w:r>
        <w:rPr>
          <w:rFonts w:ascii="Miriam" w:hAnsi="Miriam" w:cs="Miriam"/>
          <w:noProof w:val="0"/>
          <w:rtl/>
        </w:rPr>
        <w:t>ת: דיברתי עם שניהם כל הזמן. ... שניהם היו לגמרי בתוך זה. ולא יכולה להגיד מישהו ספציפי שהיה יותר או פחות. זה היה לגמרי, כאילו שניהם הסכימו על הכל. לא היה איזה מצב שהייתי צריכה לנסות לשכנע אותה או לנסות לשכנע אותו. הם מבחינתם, וזה הדגש ממה שאני זוכרת, שההסכם הזה נועד קודם כל לשרת את הילד ואת הצרכים שלו</w:t>
      </w:r>
      <w:r>
        <w:rPr>
          <w:rFonts w:ascii="David" w:hAnsi="David"/>
          <w:noProof w:val="0"/>
          <w:rtl/>
        </w:rPr>
        <w:t>" (עמ' 53, ש' 34- עמ' 54, ש' 9).</w:t>
      </w:r>
    </w:p>
    <w:p w:rsidR="0021646B" w:rsidRDefault="0021646B" w:rsidP="0021646B">
      <w:pPr>
        <w:pStyle w:val="ad"/>
        <w:rPr>
          <w:rFonts w:ascii="David" w:hAnsi="David"/>
          <w:noProof w:val="0"/>
          <w:rtl/>
        </w:rPr>
      </w:pPr>
    </w:p>
    <w:p w:rsidR="0021646B" w:rsidRDefault="0021646B" w:rsidP="0021646B">
      <w:pPr>
        <w:pStyle w:val="ad"/>
        <w:numPr>
          <w:ilvl w:val="0"/>
          <w:numId w:val="1"/>
        </w:numPr>
        <w:spacing w:line="306" w:lineRule="exact"/>
        <w:ind w:left="567" w:hanging="567"/>
        <w:jc w:val="both"/>
        <w:rPr>
          <w:rFonts w:ascii="David" w:hAnsi="David"/>
          <w:noProof w:val="0"/>
          <w:rtl/>
        </w:rPr>
      </w:pPr>
      <w:r>
        <w:rPr>
          <w:rFonts w:ascii="David" w:hAnsi="David"/>
          <w:b/>
          <w:bCs/>
          <w:noProof w:val="0"/>
          <w:rtl/>
        </w:rPr>
        <w:t>עו"ד ויינטרוב היא עדה אובייקטיבית</w:t>
      </w:r>
      <w:r>
        <w:rPr>
          <w:rFonts w:ascii="David" w:hAnsi="David"/>
          <w:noProof w:val="0"/>
          <w:rtl/>
        </w:rPr>
        <w:t xml:space="preserve">, אשר אינה מקורבת למי מהצדדים, היא בלתי תלויה ואשת מקצוע בעלת ותק של </w:t>
      </w:r>
      <w:r>
        <w:rPr>
          <w:noProof w:val="0"/>
          <w:rtl/>
        </w:rPr>
        <w:t xml:space="preserve">10 שנים (עמ' 49, ש' 17). עדותה של עו"ד ויינטרוב הייתה קוהרנטית ועקבית; </w:t>
      </w:r>
      <w:r>
        <w:rPr>
          <w:rFonts w:ascii="David" w:hAnsi="David"/>
          <w:noProof w:val="0"/>
          <w:rtl/>
        </w:rPr>
        <w:t xml:space="preserve">העדות מהימנה עליי, והתרשמותי הישירה מהעדה שהיא העידה עובדות כהוויתן, בלא כחל ושרק. </w:t>
      </w:r>
    </w:p>
    <w:p w:rsidR="0021646B" w:rsidRDefault="0021646B" w:rsidP="0021646B">
      <w:pPr>
        <w:pStyle w:val="ad"/>
        <w:rPr>
          <w:rFonts w:ascii="David" w:hAnsi="David"/>
          <w:noProof w:val="0"/>
        </w:rPr>
      </w:pPr>
    </w:p>
    <w:p w:rsidR="0021646B" w:rsidRDefault="0021646B" w:rsidP="0021646B">
      <w:pPr>
        <w:pStyle w:val="ad"/>
        <w:numPr>
          <w:ilvl w:val="0"/>
          <w:numId w:val="1"/>
        </w:numPr>
        <w:spacing w:line="306" w:lineRule="exact"/>
        <w:ind w:left="567" w:hanging="567"/>
        <w:jc w:val="both"/>
        <w:rPr>
          <w:rFonts w:ascii="David" w:hAnsi="David"/>
          <w:noProof w:val="0"/>
          <w:rtl/>
        </w:rPr>
      </w:pPr>
      <w:r>
        <w:rPr>
          <w:rFonts w:ascii="David" w:hAnsi="David"/>
          <w:b/>
          <w:bCs/>
          <w:noProof w:val="0"/>
          <w:rtl/>
        </w:rPr>
        <w:t>עדותה של עו"ד ויינטרוב מתיישבת עם דבריו של התובע במעמד הדיון</w:t>
      </w:r>
      <w:r>
        <w:rPr>
          <w:rFonts w:ascii="David" w:hAnsi="David"/>
          <w:noProof w:val="0"/>
          <w:rtl/>
        </w:rPr>
        <w:t xml:space="preserve"> לפיהם: "</w:t>
      </w:r>
      <w:r>
        <w:rPr>
          <w:rFonts w:ascii="Miriam" w:hAnsi="Miriam" w:cs="Miriam"/>
          <w:noProof w:val="0"/>
          <w:rtl/>
        </w:rPr>
        <w:t>אני להסכם הגעתי עם גישה שמה שהיא רוצה ומה שהילד צריך הוא יקבל אפילו אם אני מבחינתי אצטרך לגור ברחוב</w:t>
      </w:r>
      <w:r>
        <w:rPr>
          <w:rFonts w:ascii="David" w:hAnsi="David"/>
          <w:noProof w:val="0"/>
          <w:rtl/>
        </w:rPr>
        <w:t>" (עמ' 4, ש' 32-31), עם ידיעתו מה מקובל לשלם "</w:t>
      </w:r>
      <w:r>
        <w:rPr>
          <w:rFonts w:ascii="Miriam" w:hAnsi="Miriam" w:cs="Miriam"/>
          <w:noProof w:val="0"/>
          <w:rtl/>
        </w:rPr>
        <w:t>נאמר לי לדוגמא למשל על כך שמקובל לשלם מזונות על ילד בסכום מסוים</w:t>
      </w:r>
      <w:r>
        <w:rPr>
          <w:rFonts w:ascii="David" w:hAnsi="David"/>
          <w:noProof w:val="0"/>
          <w:rtl/>
        </w:rPr>
        <w:t xml:space="preserve">" (פרו' 22.12.2020 עמ' 4, ש' 11-10), ולמרות זאת הסכים לסכום המוסכם ואף התחייב לתשלום מזונות מלאים עד גיל 21 (עמ' 3, ש' 8-7; ר' גם עמ' 52, ש' 34-33). </w:t>
      </w:r>
    </w:p>
    <w:p w:rsidR="0021646B" w:rsidRDefault="0021646B" w:rsidP="0021646B">
      <w:pPr>
        <w:pStyle w:val="ad"/>
        <w:rPr>
          <w:rFonts w:ascii="David" w:hAnsi="David"/>
          <w:noProof w:val="0"/>
        </w:rPr>
      </w:pPr>
    </w:p>
    <w:p w:rsidR="0021646B" w:rsidRDefault="0021646B" w:rsidP="0048313C">
      <w:pPr>
        <w:pStyle w:val="ad"/>
        <w:numPr>
          <w:ilvl w:val="0"/>
          <w:numId w:val="1"/>
        </w:numPr>
        <w:spacing w:line="306" w:lineRule="exact"/>
        <w:ind w:left="567" w:hanging="567"/>
        <w:jc w:val="both"/>
        <w:rPr>
          <w:rFonts w:ascii="David" w:hAnsi="David"/>
          <w:noProof w:val="0"/>
          <w:rtl/>
        </w:rPr>
      </w:pPr>
      <w:r>
        <w:rPr>
          <w:rFonts w:ascii="David" w:hAnsi="David"/>
          <w:b/>
          <w:bCs/>
          <w:noProof w:val="0"/>
          <w:rtl/>
        </w:rPr>
        <w:t>עדותה של עו"ד ויינטרוב מתיישבת גם עם גרסת הנתבעת</w:t>
      </w:r>
      <w:r>
        <w:rPr>
          <w:rFonts w:ascii="David" w:hAnsi="David"/>
          <w:noProof w:val="0"/>
          <w:rtl/>
        </w:rPr>
        <w:t>: "</w:t>
      </w:r>
      <w:r>
        <w:rPr>
          <w:rFonts w:ascii="Miriam" w:hAnsi="Miriam" w:cs="Miriam"/>
          <w:noProof w:val="0"/>
          <w:rtl/>
        </w:rPr>
        <w:t>מ</w:t>
      </w:r>
      <w:r w:rsidR="0048313C">
        <w:rPr>
          <w:rFonts w:ascii="Miriam" w:hAnsi="Miriam" w:cs="Miriam" w:hint="cs"/>
          <w:noProof w:val="0"/>
          <w:rtl/>
        </w:rPr>
        <w:t>'</w:t>
      </w:r>
      <w:r>
        <w:rPr>
          <w:rFonts w:ascii="Miriam" w:hAnsi="Miriam" w:cs="Miriam"/>
          <w:noProof w:val="0"/>
          <w:rtl/>
        </w:rPr>
        <w:t xml:space="preserve"> הציע 8,000 ₪ לשלם מזונות. אמרתי מה אתה משוגע אתה לא תעמוד בזה. ואז אמרתי 6,000 ₪ זה בדיוק כמו הפנסיה שהוא מקבל מהצבא. ואז הוא מקבל את המשכורת לעצמו ורק את הפנסיה הוא מעביר. ככה אם היה משלם 8,000 היה צריך להעביר עוד 2,000 מהמשכורת שלו ולא רציתי. רציתי שיתחיל בחיים חדשים, שיקנה דירה. אמרתי לו תהיה לך אשה אולי תקנה דירה, יהיו לך ילדים</w:t>
      </w:r>
      <w:r>
        <w:rPr>
          <w:rFonts w:ascii="David" w:hAnsi="David"/>
          <w:noProof w:val="0"/>
          <w:rtl/>
        </w:rPr>
        <w:t xml:space="preserve">" (עמ' 47, ש' 12-8). </w:t>
      </w:r>
    </w:p>
    <w:p w:rsidR="0021646B" w:rsidRDefault="0021646B" w:rsidP="0021646B">
      <w:pPr>
        <w:pStyle w:val="ad"/>
        <w:rPr>
          <w:rFonts w:ascii="David" w:hAnsi="David"/>
          <w:noProof w:val="0"/>
        </w:rPr>
      </w:pPr>
    </w:p>
    <w:p w:rsidR="0021646B" w:rsidRDefault="0021646B" w:rsidP="00DE3D97">
      <w:pPr>
        <w:pStyle w:val="ad"/>
        <w:numPr>
          <w:ilvl w:val="0"/>
          <w:numId w:val="1"/>
        </w:numPr>
        <w:spacing w:line="306" w:lineRule="exact"/>
        <w:ind w:left="567" w:hanging="567"/>
        <w:jc w:val="both"/>
        <w:rPr>
          <w:rFonts w:ascii="David" w:hAnsi="David"/>
          <w:noProof w:val="0"/>
          <w:rtl/>
        </w:rPr>
      </w:pPr>
      <w:r>
        <w:rPr>
          <w:rFonts w:ascii="David" w:hAnsi="David"/>
          <w:noProof w:val="0"/>
          <w:u w:val="single"/>
          <w:rtl/>
        </w:rPr>
        <w:t>שנית</w:t>
      </w:r>
      <w:r>
        <w:rPr>
          <w:rFonts w:ascii="David" w:hAnsi="David"/>
          <w:noProof w:val="0"/>
          <w:rtl/>
        </w:rPr>
        <w:t xml:space="preserve">, </w:t>
      </w:r>
      <w:r>
        <w:rPr>
          <w:rFonts w:ascii="David" w:hAnsi="David"/>
          <w:b/>
          <w:bCs/>
          <w:noProof w:val="0"/>
          <w:rtl/>
        </w:rPr>
        <w:t>הטענה על ליקוי בגמירות הדעת של התובע קורס מתוך דברי התובע בעצמו במעמד אישור ההסכם</w:t>
      </w:r>
      <w:r>
        <w:rPr>
          <w:rFonts w:ascii="David" w:hAnsi="David"/>
          <w:noProof w:val="0"/>
          <w:rtl/>
        </w:rPr>
        <w:t xml:space="preserve">. במהלך הדיון </w:t>
      </w:r>
      <w:r w:rsidR="00DE3D97">
        <w:rPr>
          <w:rFonts w:ascii="David" w:hAnsi="David" w:hint="cs"/>
          <w:noProof w:val="0"/>
          <w:rtl/>
        </w:rPr>
        <w:t xml:space="preserve">הממושך </w:t>
      </w:r>
      <w:r>
        <w:rPr>
          <w:rFonts w:ascii="David" w:hAnsi="David"/>
          <w:noProof w:val="0"/>
          <w:rtl/>
        </w:rPr>
        <w:t xml:space="preserve">שהתקיים ביום 29.7.2020 </w:t>
      </w:r>
      <w:r>
        <w:rPr>
          <w:noProof w:val="0"/>
          <w:rtl/>
        </w:rPr>
        <w:t xml:space="preserve">(פרו' 29.7.2020 עמ' 5, ש' 25), הצדדים שניהם הבהירו את ההסכמות והרציונל מאחוריהן, דייקו את ההסכמות (לדוגמא: סעיף 11 להסכם ועמ' 1, ש' 25-13; עמ' 2, ש' 20-5; סעיף 13 להסכם ועמ' 2, ש' 23-21; סעיף 14 להסכם ועמ' 2, ש' 26; סעיף 15(א) להסכם ועמ' 3, ש' 14-12; סעיף 15(ג) ועמ' 3, ש' 8-7 ור' גם פרו' 26.12.2021 עמ' 17, ש' 22; סעיף 19 ועמ' </w:t>
      </w:r>
      <w:r>
        <w:rPr>
          <w:rFonts w:ascii="David" w:hAnsi="David"/>
          <w:noProof w:val="0"/>
          <w:color w:val="000000"/>
          <w:rtl/>
        </w:rPr>
        <w:t xml:space="preserve">עמ' 15, ש' 36- עמ' 16, ש' 5; </w:t>
      </w:r>
      <w:r>
        <w:rPr>
          <w:noProof w:val="0"/>
          <w:rtl/>
        </w:rPr>
        <w:t>סעיף 23(ד) להסכם ועמ' 4, ש' 3-2</w:t>
      </w:r>
      <w:r w:rsidR="00DE3D97">
        <w:rPr>
          <w:rFonts w:hint="cs"/>
          <w:noProof w:val="0"/>
          <w:rtl/>
        </w:rPr>
        <w:t>)</w:t>
      </w:r>
      <w:r>
        <w:rPr>
          <w:noProof w:val="0"/>
          <w:rtl/>
        </w:rPr>
        <w:t xml:space="preserve"> ואף הוסיפו הסכמה בעניין הרחקה הדדית איש ממקום המגורים של משנהו (שם, עמ' 4, ש' 19-17); </w:t>
      </w:r>
      <w:r w:rsidR="00DE3D97">
        <w:rPr>
          <w:rFonts w:hint="cs"/>
          <w:noProof w:val="0"/>
          <w:rtl/>
        </w:rPr>
        <w:t xml:space="preserve">כמו </w:t>
      </w:r>
      <w:r>
        <w:rPr>
          <w:noProof w:val="0"/>
          <w:rtl/>
        </w:rPr>
        <w:t>כן</w:t>
      </w:r>
      <w:r w:rsidR="00DE3D97">
        <w:rPr>
          <w:rFonts w:hint="cs"/>
          <w:noProof w:val="0"/>
          <w:rtl/>
        </w:rPr>
        <w:t>,</w:t>
      </w:r>
      <w:r>
        <w:rPr>
          <w:noProof w:val="0"/>
          <w:rtl/>
        </w:rPr>
        <w:t xml:space="preserve"> ביקשו </w:t>
      </w:r>
      <w:r w:rsidR="00DE3D97">
        <w:rPr>
          <w:rFonts w:hint="cs"/>
          <w:noProof w:val="0"/>
          <w:rtl/>
        </w:rPr>
        <w:t xml:space="preserve">הצדדים </w:t>
      </w:r>
      <w:r>
        <w:rPr>
          <w:noProof w:val="0"/>
          <w:rtl/>
        </w:rPr>
        <w:t>להקל בפרוצדורה לעניין סיום החיים המשותפים ולהתיר את הנישואין ללא צורך בזימונם (עמ' 4, ש' 28). כלומר, התובע היה נוכח במלוא חושיו ופעיל בדיון</w:t>
      </w:r>
      <w:r>
        <w:rPr>
          <w:rFonts w:ascii="David" w:hAnsi="David"/>
          <w:noProof w:val="0"/>
          <w:rtl/>
        </w:rPr>
        <w:t>.</w:t>
      </w:r>
    </w:p>
    <w:p w:rsidR="0021646B" w:rsidRDefault="0021646B" w:rsidP="0021646B">
      <w:pPr>
        <w:pStyle w:val="ad"/>
        <w:spacing w:line="306" w:lineRule="exact"/>
        <w:ind w:left="567"/>
        <w:jc w:val="both"/>
        <w:rPr>
          <w:rFonts w:ascii="David" w:hAnsi="David"/>
          <w:noProof w:val="0"/>
          <w:rtl/>
        </w:rPr>
      </w:pPr>
    </w:p>
    <w:p w:rsidR="0021646B" w:rsidRDefault="0021646B" w:rsidP="0021646B">
      <w:pPr>
        <w:pStyle w:val="ad"/>
        <w:spacing w:line="306" w:lineRule="exact"/>
        <w:ind w:left="567"/>
        <w:jc w:val="both"/>
        <w:rPr>
          <w:noProof w:val="0"/>
          <w:rtl/>
        </w:rPr>
      </w:pPr>
      <w:r>
        <w:rPr>
          <w:rFonts w:ascii="David" w:hAnsi="David"/>
          <w:noProof w:val="0"/>
          <w:rtl/>
        </w:rPr>
        <w:lastRenderedPageBreak/>
        <w:t>אם הבין התובע את ההסכמות במועד החתימה והתייחס לסוגיות שהוצפו בדיון, הרי שלא ניתן לייחס לו העדר כוונה או רצון.</w:t>
      </w:r>
      <w:r>
        <w:rPr>
          <w:noProof w:val="0"/>
          <w:rtl/>
        </w:rPr>
        <w:t xml:space="preserve"> דומני שבטענה זו כשלעצמה די כדי ללמד שלמצער בעת אישור ההסכם לא נעדר התובע גמירת דעת.</w:t>
      </w:r>
    </w:p>
    <w:p w:rsidR="0021646B" w:rsidRDefault="0021646B" w:rsidP="0021646B">
      <w:pPr>
        <w:pStyle w:val="ad"/>
        <w:rPr>
          <w:rFonts w:ascii="Miriam" w:hAnsi="Miriam" w:cs="Miriam"/>
          <w:noProof w:val="0"/>
        </w:rPr>
      </w:pPr>
    </w:p>
    <w:p w:rsidR="0021646B" w:rsidRDefault="0021646B" w:rsidP="0021646B">
      <w:pPr>
        <w:pStyle w:val="ad"/>
        <w:numPr>
          <w:ilvl w:val="0"/>
          <w:numId w:val="1"/>
        </w:numPr>
        <w:spacing w:line="306" w:lineRule="exact"/>
        <w:ind w:left="567" w:hanging="567"/>
        <w:jc w:val="both"/>
        <w:rPr>
          <w:noProof w:val="0"/>
          <w:rtl/>
        </w:rPr>
      </w:pPr>
      <w:r>
        <w:rPr>
          <w:rFonts w:ascii="David" w:hAnsi="David"/>
          <w:noProof w:val="0"/>
          <w:u w:val="single"/>
          <w:rtl/>
        </w:rPr>
        <w:t>שלישית</w:t>
      </w:r>
      <w:r>
        <w:rPr>
          <w:rFonts w:ascii="David" w:hAnsi="David"/>
          <w:noProof w:val="0"/>
          <w:rtl/>
        </w:rPr>
        <w:t xml:space="preserve">, </w:t>
      </w:r>
      <w:r>
        <w:rPr>
          <w:rFonts w:ascii="David" w:hAnsi="David"/>
          <w:b/>
          <w:bCs/>
          <w:noProof w:val="0"/>
          <w:rtl/>
        </w:rPr>
        <w:t>קיימות עובדות נוספות שיש בהן כדי להטיל ספק רב באשר לטענת התובע לעצם התפתחותו של מצב נפשי וקיומו במועד עריכת ההסכם ואישורו על ידי בית המשפט</w:t>
      </w:r>
      <w:r>
        <w:rPr>
          <w:rFonts w:ascii="David" w:hAnsi="David"/>
          <w:noProof w:val="0"/>
          <w:rtl/>
        </w:rPr>
        <w:t xml:space="preserve">. </w:t>
      </w:r>
    </w:p>
    <w:p w:rsidR="0021646B" w:rsidRDefault="0021646B" w:rsidP="0021646B">
      <w:pPr>
        <w:pStyle w:val="ad"/>
        <w:spacing w:line="306" w:lineRule="exact"/>
        <w:ind w:left="567"/>
        <w:jc w:val="both"/>
        <w:rPr>
          <w:noProof w:val="0"/>
        </w:rPr>
      </w:pPr>
    </w:p>
    <w:p w:rsidR="0021646B" w:rsidRDefault="0021646B" w:rsidP="0021646B">
      <w:pPr>
        <w:pStyle w:val="ad"/>
        <w:numPr>
          <w:ilvl w:val="0"/>
          <w:numId w:val="1"/>
        </w:numPr>
        <w:spacing w:line="306" w:lineRule="exact"/>
        <w:ind w:left="567" w:hanging="567"/>
        <w:jc w:val="both"/>
        <w:rPr>
          <w:noProof w:val="0"/>
        </w:rPr>
      </w:pPr>
      <w:r>
        <w:rPr>
          <w:rFonts w:ascii="David" w:hAnsi="David"/>
          <w:noProof w:val="0"/>
          <w:rtl/>
        </w:rPr>
        <w:t xml:space="preserve">בענייננו, התובע לא טען שמצבו הנפשי מנע ממנו לתפקד ולקבל החלטות בבית ובעבודה. </w:t>
      </w:r>
    </w:p>
    <w:p w:rsidR="0021646B" w:rsidRDefault="0021646B" w:rsidP="0021646B">
      <w:pPr>
        <w:pStyle w:val="ad"/>
        <w:rPr>
          <w:rFonts w:ascii="David" w:hAnsi="David"/>
          <w:noProof w:val="0"/>
        </w:rPr>
      </w:pPr>
    </w:p>
    <w:p w:rsidR="0021646B" w:rsidRDefault="0021646B" w:rsidP="0048313C">
      <w:pPr>
        <w:pStyle w:val="ad"/>
        <w:spacing w:line="306" w:lineRule="exact"/>
        <w:ind w:left="567"/>
        <w:jc w:val="both"/>
        <w:rPr>
          <w:rFonts w:ascii="David" w:hAnsi="David"/>
          <w:noProof w:val="0"/>
          <w:rtl/>
        </w:rPr>
      </w:pPr>
      <w:r>
        <w:rPr>
          <w:rFonts w:ascii="David" w:hAnsi="David"/>
          <w:noProof w:val="0"/>
          <w:rtl/>
        </w:rPr>
        <w:t>כך, התובע שירת שנים ארוכות כקצין בצבא קבע העיד על עצמו: "</w:t>
      </w:r>
      <w:r>
        <w:rPr>
          <w:rFonts w:ascii="Miriam" w:hAnsi="Miriam" w:cs="Miriam"/>
          <w:noProof w:val="0"/>
          <w:rtl/>
        </w:rPr>
        <w:t>הייתי קצין טוב מאוד: בשנת 2004 הוכרתי כקצין מצטיין מטעם הפרקליט הצבאי הראשי ובאותה שנה מועמדותי אף הוגשה להצטיינות מטעם הרמטכ"ל; בשנת 2013 הוכרתי כקצין מצטיין מטעם קצין החינוך הראשי</w:t>
      </w:r>
      <w:r w:rsidR="00DE3D97">
        <w:rPr>
          <w:rFonts w:ascii="Miriam" w:hAnsi="Miriam" w:cs="Miriam" w:hint="cs"/>
          <w:noProof w:val="0"/>
          <w:rtl/>
        </w:rPr>
        <w:t>.</w:t>
      </w:r>
      <w:r>
        <w:rPr>
          <w:rFonts w:ascii="Miriam" w:hAnsi="Miriam" w:cs="Miriam"/>
          <w:noProof w:val="0"/>
          <w:rtl/>
        </w:rPr>
        <w:t>.. בשנת 2006 מועמדותי שוב הוגשה להצטיינות מטעם הרמטכ"ל</w:t>
      </w:r>
      <w:r>
        <w:rPr>
          <w:rFonts w:ascii="David" w:hAnsi="David"/>
          <w:noProof w:val="0"/>
          <w:rtl/>
        </w:rPr>
        <w:t xml:space="preserve">" (סעיף 2 לתצהיר). </w:t>
      </w:r>
      <w:r>
        <w:rPr>
          <w:noProof w:val="0"/>
          <w:rtl/>
        </w:rPr>
        <w:t xml:space="preserve">יתרה מזאת, עם פרישתו לגמלאות בשנת 2019, התובע התקבל </w:t>
      </w:r>
      <w:r>
        <w:rPr>
          <w:rFonts w:ascii="Arial" w:hAnsi="Arial"/>
          <w:noProof w:val="0"/>
          <w:rtl/>
        </w:rPr>
        <w:t xml:space="preserve">לעבודה בתפקיד היועץ המשפטי של </w:t>
      </w:r>
      <w:r w:rsidR="0048313C">
        <w:rPr>
          <w:rFonts w:ascii="Arial" w:hAnsi="Arial" w:hint="cs"/>
          <w:noProof w:val="0"/>
        </w:rPr>
        <w:t>XXX</w:t>
      </w:r>
      <w:r>
        <w:rPr>
          <w:rFonts w:ascii="Arial" w:hAnsi="Arial"/>
          <w:noProof w:val="0"/>
          <w:rtl/>
        </w:rPr>
        <w:t xml:space="preserve"> ביום 11.8.2019, לאחר שעבר הליך מיון כולל ראיון אצל פסיכולוג ותחקיר בטחוני מעמיק (סעיף 6 לתצהיר התובע). סביר להניח מצב נפשי ממנו סבל לכאורה התובע היה נותן אותותיו בתובע אילו היה מתקיים</w:t>
      </w:r>
      <w:r w:rsidR="00DE3D97">
        <w:rPr>
          <w:rFonts w:ascii="Arial" w:hAnsi="Arial" w:hint="cs"/>
          <w:noProof w:val="0"/>
          <w:rtl/>
        </w:rPr>
        <w:t xml:space="preserve"> וממילא מתגלה בפני גורמי המקצוע הנ"ל</w:t>
      </w:r>
      <w:r>
        <w:rPr>
          <w:rFonts w:ascii="David" w:hAnsi="David"/>
          <w:noProof w:val="0"/>
          <w:rtl/>
        </w:rPr>
        <w:t xml:space="preserve">; </w:t>
      </w:r>
    </w:p>
    <w:p w:rsidR="0021646B" w:rsidRDefault="0021646B" w:rsidP="0021646B">
      <w:pPr>
        <w:pStyle w:val="ad"/>
        <w:spacing w:line="306" w:lineRule="exact"/>
        <w:ind w:left="567"/>
        <w:jc w:val="both"/>
        <w:rPr>
          <w:rFonts w:ascii="David" w:hAnsi="David"/>
          <w:noProof w:val="0"/>
          <w:rtl/>
        </w:rPr>
      </w:pPr>
    </w:p>
    <w:p w:rsidR="0021646B" w:rsidRDefault="0021646B" w:rsidP="0048313C">
      <w:pPr>
        <w:pStyle w:val="ad"/>
        <w:spacing w:line="306" w:lineRule="exact"/>
        <w:ind w:left="567"/>
        <w:jc w:val="both"/>
        <w:rPr>
          <w:noProof w:val="0"/>
          <w:rtl/>
        </w:rPr>
      </w:pPr>
      <w:r>
        <w:rPr>
          <w:rFonts w:ascii="David" w:hAnsi="David"/>
          <w:noProof w:val="0"/>
          <w:rtl/>
        </w:rPr>
        <w:t xml:space="preserve">כך התובע קיבל החלטות בעניינים של הבית. </w:t>
      </w:r>
      <w:r>
        <w:rPr>
          <w:noProof w:val="0"/>
          <w:rtl/>
        </w:rPr>
        <w:t>אמנם הנתבעת אמרה: "</w:t>
      </w:r>
      <w:r>
        <w:rPr>
          <w:rFonts w:ascii="Miriam" w:hAnsi="Miriam" w:cs="Miriam"/>
          <w:noProof w:val="0"/>
          <w:rtl/>
        </w:rPr>
        <w:t>מ</w:t>
      </w:r>
      <w:r w:rsidR="0048313C">
        <w:rPr>
          <w:rFonts w:ascii="Miriam" w:hAnsi="Miriam" w:cs="Miriam" w:hint="cs"/>
          <w:noProof w:val="0"/>
          <w:rtl/>
        </w:rPr>
        <w:t>'</w:t>
      </w:r>
      <w:r>
        <w:rPr>
          <w:rFonts w:ascii="Miriam" w:hAnsi="Miriam" w:cs="Miriam"/>
          <w:noProof w:val="0"/>
          <w:rtl/>
        </w:rPr>
        <w:t xml:space="preserve"> הוא כמו רובוט. את יודעת? הוא יודע לעשות דברים טכניים אם לא אמרתי, הוא לא עושה...לא אמרתי לו 'מ</w:t>
      </w:r>
      <w:r w:rsidR="0048313C">
        <w:rPr>
          <w:rFonts w:ascii="Miriam" w:hAnsi="Miriam" w:cs="Miriam" w:hint="cs"/>
          <w:noProof w:val="0"/>
          <w:rtl/>
        </w:rPr>
        <w:t>'</w:t>
      </w:r>
      <w:r>
        <w:rPr>
          <w:rFonts w:ascii="Miriam" w:hAnsi="Miriam" w:cs="Miriam"/>
          <w:noProof w:val="0"/>
          <w:rtl/>
        </w:rPr>
        <w:t xml:space="preserve"> בבקשה אתה צריך מרשם פה זה' אז הוא ישטוף עם שמפו אחר ויהיו לילד כינים. הוא היה, באמת, מהבחינה הזו, בן אדם שמאוד רצה אבל הוא לא יכול היה. ...אין לו יכולת התמודדות, הוא כזה. אז אני ניסיתי להיות אמא של כולם ולתת עזרה לכולם</w:t>
      </w:r>
      <w:r>
        <w:rPr>
          <w:noProof w:val="0"/>
          <w:rtl/>
        </w:rPr>
        <w:t xml:space="preserve">" (עמ' 63, ש' 7-1). ודוק, דבריה של הנתבעת מתארים התנהלות, כמו שקורה בהרבה בתים בישראל, לפיה בן זוג נאלץ להפעיל את משנהו בעניינים הקשורים במשק הבית או בהתנהלות עם ילדים, ולא בבן זוג ששולט במשנהו; </w:t>
      </w:r>
    </w:p>
    <w:p w:rsidR="0021646B" w:rsidRDefault="0021646B" w:rsidP="0021646B">
      <w:pPr>
        <w:pStyle w:val="ad"/>
        <w:spacing w:line="306" w:lineRule="exact"/>
        <w:ind w:left="567"/>
        <w:jc w:val="both"/>
        <w:rPr>
          <w:noProof w:val="0"/>
          <w:rtl/>
        </w:rPr>
      </w:pPr>
    </w:p>
    <w:p w:rsidR="0021646B" w:rsidRDefault="0021646B" w:rsidP="0021646B">
      <w:pPr>
        <w:pStyle w:val="ad"/>
        <w:spacing w:line="306" w:lineRule="exact"/>
        <w:ind w:left="567"/>
        <w:jc w:val="both"/>
        <w:rPr>
          <w:noProof w:val="0"/>
          <w:rtl/>
        </w:rPr>
      </w:pPr>
      <w:r>
        <w:rPr>
          <w:noProof w:val="0"/>
          <w:rtl/>
        </w:rPr>
        <w:t>כך, התובע קיבל החלטות ביחסיו עם הנתבעת – "</w:t>
      </w:r>
      <w:r>
        <w:rPr>
          <w:rFonts w:ascii="Miriam" w:hAnsi="Miriam" w:cs="Miriam"/>
          <w:noProof w:val="0"/>
          <w:rtl/>
        </w:rPr>
        <w:t>בואי נתגרש</w:t>
      </w:r>
      <w:r>
        <w:rPr>
          <w:noProof w:val="0"/>
          <w:rtl/>
        </w:rPr>
        <w:t>" (הודעה מיום 2.6.2020 נספח ל"ה  לתצהיר התובע), "</w:t>
      </w:r>
      <w:r>
        <w:rPr>
          <w:rFonts w:ascii="Miriam" w:hAnsi="Miriam" w:cs="Miriam"/>
          <w:noProof w:val="0"/>
          <w:rtl/>
        </w:rPr>
        <w:t>הגיע הזמן שאפסיק "לחנוק" אותך ואעלם מחייך</w:t>
      </w:r>
      <w:r>
        <w:rPr>
          <w:noProof w:val="0"/>
          <w:rtl/>
        </w:rPr>
        <w:t xml:space="preserve">" (שם, הודעה מיום 10.6.2020), ואף הפעיל בעצמו סחיטה רגשית על הנתבעת (שם, נספח ל"ג; עמ' 10, ש' 36-33; עמ' 58, ש' 32- עמ' 53, ש' 2).  </w:t>
      </w:r>
    </w:p>
    <w:p w:rsidR="0021646B" w:rsidRDefault="0021646B" w:rsidP="0021646B">
      <w:pPr>
        <w:pStyle w:val="ad"/>
        <w:spacing w:line="306" w:lineRule="exact"/>
        <w:ind w:left="567"/>
        <w:jc w:val="both"/>
        <w:rPr>
          <w:rFonts w:ascii="Arial" w:hAnsi="Arial"/>
          <w:noProof w:val="0"/>
        </w:rPr>
      </w:pPr>
    </w:p>
    <w:p w:rsidR="0021646B" w:rsidRDefault="0021646B" w:rsidP="00DE3D97">
      <w:pPr>
        <w:pStyle w:val="ad"/>
        <w:numPr>
          <w:ilvl w:val="0"/>
          <w:numId w:val="1"/>
        </w:numPr>
        <w:spacing w:line="306" w:lineRule="exact"/>
        <w:ind w:left="567" w:hanging="567"/>
        <w:jc w:val="both"/>
        <w:rPr>
          <w:noProof w:val="0"/>
        </w:rPr>
      </w:pPr>
      <w:r>
        <w:rPr>
          <w:rFonts w:ascii="Arial" w:hAnsi="Arial"/>
          <w:noProof w:val="0"/>
          <w:rtl/>
        </w:rPr>
        <w:t>ו</w:t>
      </w:r>
      <w:r>
        <w:rPr>
          <w:rFonts w:ascii="Arial" w:hAnsi="Arial"/>
          <w:noProof w:val="0"/>
          <w:u w:val="single"/>
          <w:rtl/>
        </w:rPr>
        <w:t>לבסוף</w:t>
      </w:r>
      <w:r>
        <w:rPr>
          <w:rFonts w:ascii="Arial" w:hAnsi="Arial"/>
          <w:noProof w:val="0"/>
          <w:rtl/>
        </w:rPr>
        <w:t xml:space="preserve">, </w:t>
      </w:r>
      <w:r>
        <w:rPr>
          <w:noProof w:val="0"/>
          <w:rtl/>
        </w:rPr>
        <w:t xml:space="preserve">התובע פעל בהתאם להוראות ההסכם לאחר אישורו ועד להגשת התובענה לביטולו ואף לאחר מכן (הגיש תובענה להתרת נישואין תה"ן </w:t>
      </w:r>
      <w:r>
        <w:rPr>
          <w:rFonts w:ascii="Arial" w:hAnsi="Arial"/>
          <w:noProof w:val="0"/>
          <w:rtl/>
        </w:rPr>
        <w:t xml:space="preserve">51214-09-20); פנה בעצמו לאקטואר ולא התנגד לתביעה לביצוע איזון אקטוארי </w:t>
      </w:r>
      <w:r>
        <w:rPr>
          <w:noProof w:val="0"/>
          <w:rtl/>
        </w:rPr>
        <w:t>תמ"ש 58060-01-23;  עמ' 19, ש' 20, 26-23; נספח ו' לתצהיר הנתבעת), פעל לקבל את הרכב: "</w:t>
      </w:r>
      <w:r>
        <w:rPr>
          <w:rFonts w:ascii="Miriam" w:hAnsi="Miriam" w:cs="Miriam"/>
          <w:noProof w:val="0"/>
          <w:rtl/>
        </w:rPr>
        <w:t xml:space="preserve">עברתי גיהנום לגרום לתובעת למלא אחר החלק המזערי ההתחייבות המזערית הזאת שנקבעה בהסכם. </w:t>
      </w:r>
      <w:r>
        <w:rPr>
          <w:rFonts w:ascii="Miriam" w:hAnsi="Miriam" w:cs="Miriam"/>
          <w:b/>
          <w:bCs/>
          <w:noProof w:val="0"/>
          <w:rtl/>
        </w:rPr>
        <w:t xml:space="preserve">ש: התעקשת שהיא תמלא את ההסכם? </w:t>
      </w:r>
      <w:r>
        <w:rPr>
          <w:rFonts w:ascii="Miriam" w:hAnsi="Miriam" w:cs="Miriam"/>
          <w:noProof w:val="0"/>
          <w:rtl/>
        </w:rPr>
        <w:t xml:space="preserve">ת: כן. </w:t>
      </w:r>
      <w:r>
        <w:rPr>
          <w:rFonts w:ascii="Miriam" w:hAnsi="Miriam" w:cs="Miriam"/>
          <w:b/>
          <w:bCs/>
          <w:noProof w:val="0"/>
          <w:rtl/>
        </w:rPr>
        <w:t>ש: אתה ממלא את ההסכם?</w:t>
      </w:r>
      <w:r>
        <w:rPr>
          <w:rFonts w:ascii="Miriam" w:hAnsi="Miriam" w:cs="Miriam"/>
          <w:noProof w:val="0"/>
          <w:rtl/>
        </w:rPr>
        <w:t xml:space="preserve"> ת: כן</w:t>
      </w:r>
      <w:r>
        <w:rPr>
          <w:noProof w:val="0"/>
          <w:rtl/>
        </w:rPr>
        <w:t xml:space="preserve">" (עמ' 16, ש' 35-עמ' 17, ש' 6). כלומר, </w:t>
      </w:r>
      <w:r>
        <w:rPr>
          <w:b/>
          <w:bCs/>
          <w:noProof w:val="0"/>
          <w:rtl/>
        </w:rPr>
        <w:t>התובע היה</w:t>
      </w:r>
      <w:r>
        <w:rPr>
          <w:b/>
          <w:bCs/>
          <w:noProof w:val="0"/>
          <w:color w:val="000000"/>
          <w:rtl/>
        </w:rPr>
        <w:t xml:space="preserve"> מודע לתנאי ההסכם ופעל על פיהם </w:t>
      </w:r>
      <w:r>
        <w:rPr>
          <w:b/>
          <w:bCs/>
          <w:noProof w:val="0"/>
          <w:rtl/>
        </w:rPr>
        <w:t>באופן המחליש עוד יותר את טענתו לליקוי בגמירות הדעת</w:t>
      </w:r>
      <w:r>
        <w:rPr>
          <w:noProof w:val="0"/>
          <w:rtl/>
        </w:rPr>
        <w:t xml:space="preserve">. </w:t>
      </w: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b/>
          <w:bCs/>
          <w:noProof w:val="0"/>
          <w:u w:val="single"/>
          <w:rtl/>
        </w:rPr>
        <w:lastRenderedPageBreak/>
        <w:t>המוטעם מהמקובץ</w:t>
      </w:r>
      <w:r>
        <w:rPr>
          <w:rFonts w:ascii="Arial" w:hAnsi="Arial"/>
          <w:noProof w:val="0"/>
          <w:rtl/>
        </w:rPr>
        <w:t xml:space="preserve">: התובע היה מודע לתנאי ההסכם במועד חתימת ההסכם ואישורו, קרי </w:t>
      </w:r>
      <w:r>
        <w:rPr>
          <w:rFonts w:ascii="Arial" w:hAnsi="Arial"/>
          <w:b/>
          <w:bCs/>
          <w:noProof w:val="0"/>
          <w:rtl/>
        </w:rPr>
        <w:t>הייתה לו</w:t>
      </w:r>
      <w:r>
        <w:rPr>
          <w:rFonts w:ascii="Arial" w:hAnsi="Arial"/>
          <w:noProof w:val="0"/>
          <w:rtl/>
        </w:rPr>
        <w:t xml:space="preserve"> </w:t>
      </w:r>
      <w:r>
        <w:rPr>
          <w:rFonts w:ascii="Arial" w:hAnsi="Arial"/>
          <w:b/>
          <w:bCs/>
          <w:noProof w:val="0"/>
          <w:rtl/>
        </w:rPr>
        <w:t>גמירות דעת מלאה</w:t>
      </w:r>
      <w:r>
        <w:rPr>
          <w:rFonts w:ascii="Arial" w:hAnsi="Arial"/>
          <w:noProof w:val="0"/>
          <w:rtl/>
        </w:rPr>
        <w:t xml:space="preserve">. </w:t>
      </w:r>
    </w:p>
    <w:p w:rsidR="0021646B" w:rsidRPr="00DE3D97"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לאחר בדיקת חומר הראיות כמובא לעיל, אף</w:t>
      </w:r>
      <w:r>
        <w:rPr>
          <w:rFonts w:ascii="Arial" w:hAnsi="Arial"/>
          <w:b/>
          <w:bCs/>
          <w:noProof w:val="0"/>
          <w:rtl/>
        </w:rPr>
        <w:t xml:space="preserve"> לא מצאתי </w:t>
      </w:r>
      <w:r>
        <w:rPr>
          <w:rFonts w:ascii="Arial" w:hAnsi="Arial"/>
          <w:noProof w:val="0"/>
          <w:rtl/>
        </w:rPr>
        <w:t>כי התובע הרים את הנטל להוכיח כי בעת החתימה על הסכם הגירושין ביום 26.7.2020 או בעת אישורו ביום 29.7.2020,</w:t>
      </w:r>
      <w:r>
        <w:rPr>
          <w:rFonts w:ascii="Arial" w:hAnsi="Arial"/>
          <w:b/>
          <w:bCs/>
          <w:noProof w:val="0"/>
          <w:rtl/>
        </w:rPr>
        <w:t xml:space="preserve"> היה במצב נפשי ו/או מצוקה גדולה אשר היה בה כדי להסית את שיקול דעתו ולא הוכיח כי במועדים אלה מצבו מנע ממנו להבין את משמעות ההסכם או להביע רצון חופשי</w:t>
      </w:r>
      <w:r>
        <w:rPr>
          <w:rFonts w:ascii="Arial" w:hAnsi="Arial"/>
          <w:noProof w:val="0"/>
          <w:rtl/>
        </w:rPr>
        <w:t>. מסקנתי זו מבוססת על מכלול הנימוקים שיובאו להלן.</w:t>
      </w:r>
    </w:p>
    <w:p w:rsidR="0021646B" w:rsidRDefault="0021646B" w:rsidP="0021646B">
      <w:pPr>
        <w:pStyle w:val="ad"/>
        <w:spacing w:line="306" w:lineRule="exact"/>
        <w:ind w:left="567"/>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u w:val="single"/>
          <w:rtl/>
        </w:rPr>
        <w:t>ראשית</w:t>
      </w:r>
      <w:r>
        <w:rPr>
          <w:rFonts w:ascii="Arial" w:hAnsi="Arial"/>
          <w:noProof w:val="0"/>
          <w:rtl/>
        </w:rPr>
        <w:t>, את התפתחותו לכאורה של מצב נפשי קשה אצל התובע מייחס התובע ליחסה של הנתבעת כלפיו במשך שנים רבות (עמ' 11, ש' 10): "</w:t>
      </w:r>
      <w:r>
        <w:rPr>
          <w:rFonts w:ascii="Miriam" w:hAnsi="Miriam" w:cs="Miriam"/>
          <w:noProof w:val="0"/>
          <w:rtl/>
        </w:rPr>
        <w:t xml:space="preserve">מניפולציות שנמשכו שנים, אפשר להגיד </w:t>
      </w:r>
      <w:r>
        <w:rPr>
          <w:rFonts w:ascii="Arial" w:hAnsi="Arial"/>
          <w:noProof w:val="0"/>
          <w:rtl/>
        </w:rPr>
        <w:t>למעלה</w:t>
      </w:r>
      <w:r>
        <w:rPr>
          <w:rFonts w:ascii="Miriam" w:hAnsi="Miriam" w:cs="Miriam"/>
          <w:noProof w:val="0"/>
          <w:rtl/>
        </w:rPr>
        <w:t xml:space="preserve"> מעשור וחצי</w:t>
      </w:r>
      <w:r>
        <w:rPr>
          <w:rFonts w:ascii="Arial" w:hAnsi="Arial"/>
          <w:noProof w:val="0"/>
          <w:rtl/>
        </w:rPr>
        <w:t>" (עמ' 12, ש' 9).</w:t>
      </w:r>
    </w:p>
    <w:p w:rsidR="0021646B" w:rsidRDefault="0021646B" w:rsidP="0021646B">
      <w:pPr>
        <w:pStyle w:val="ad"/>
        <w:rPr>
          <w:rFonts w:ascii="Arial" w:hAnsi="Arial"/>
          <w:noProof w:val="0"/>
        </w:rPr>
      </w:pPr>
    </w:p>
    <w:p w:rsidR="0021646B" w:rsidRDefault="0021646B" w:rsidP="0048313C">
      <w:pPr>
        <w:pStyle w:val="ad"/>
        <w:spacing w:line="306" w:lineRule="exact"/>
        <w:ind w:left="567"/>
        <w:jc w:val="both"/>
        <w:rPr>
          <w:rFonts w:ascii="Arial" w:hAnsi="Arial"/>
          <w:noProof w:val="0"/>
          <w:rtl/>
        </w:rPr>
      </w:pPr>
      <w:r>
        <w:rPr>
          <w:rFonts w:ascii="Arial" w:hAnsi="Arial"/>
          <w:noProof w:val="0"/>
          <w:rtl/>
        </w:rPr>
        <w:t>מנגד, לגרסתה של הנתבעת אין כאן מניפולציות או השפעה אלא תמיכה</w:t>
      </w:r>
      <w:r w:rsidR="00AB2A8A">
        <w:rPr>
          <w:rFonts w:ascii="Arial" w:hAnsi="Arial" w:hint="cs"/>
          <w:noProof w:val="0"/>
          <w:rtl/>
        </w:rPr>
        <w:t xml:space="preserve"> של הנתבעת בבן זוגה</w:t>
      </w:r>
      <w:r>
        <w:rPr>
          <w:rFonts w:ascii="Arial" w:hAnsi="Arial"/>
          <w:noProof w:val="0"/>
          <w:rtl/>
        </w:rPr>
        <w:t>: "</w:t>
      </w:r>
      <w:r>
        <w:rPr>
          <w:rFonts w:ascii="Miriam" w:hAnsi="Miriam" w:cs="Miriam"/>
          <w:noProof w:val="0"/>
          <w:rtl/>
        </w:rPr>
        <w:t>מ</w:t>
      </w:r>
      <w:r w:rsidR="0048313C">
        <w:rPr>
          <w:rFonts w:ascii="Miriam" w:hAnsi="Miriam" w:cs="Miriam" w:hint="cs"/>
          <w:noProof w:val="0"/>
          <w:rtl/>
        </w:rPr>
        <w:t>'</w:t>
      </w:r>
      <w:r>
        <w:rPr>
          <w:rFonts w:ascii="Miriam" w:hAnsi="Miriam" w:cs="Miriam"/>
          <w:noProof w:val="0"/>
          <w:rtl/>
        </w:rPr>
        <w:t xml:space="preserve"> לא היה מושפע, אני הייתי מושפעת. אני חשבתי כן, טעות שלי הכי גדולה בחיים, שחשבתי את עצמי משיח, מציל בן אדם שיש לו מחלה נפשית קשה. מסכן, שההורים שלו התעללו בו כשהוא היה קטן. ואני ריחמתי עליו... כן, ישבתי כמו מפגרת כל יום אחרי העבודה, וישבתי להעלות את הבטחון העצמי שלו... כשהוא היה מספר כמה רע לו לחיות, וכמה הוא בן אדם מסכן ולהרגיע אותו. כן. אם את חושבת שזו השפעה רעה, מה לעשות? אז הייתי אשה רעה מאוד</w:t>
      </w:r>
      <w:r>
        <w:rPr>
          <w:rFonts w:ascii="Arial" w:hAnsi="Arial"/>
          <w:noProof w:val="0"/>
          <w:rtl/>
        </w:rPr>
        <w:t>" (עמ' 72, ש' 22-13), "</w:t>
      </w:r>
      <w:r>
        <w:rPr>
          <w:rFonts w:ascii="Miriam" w:hAnsi="Miriam" w:cs="Miriam"/>
          <w:noProof w:val="0"/>
          <w:rtl/>
        </w:rPr>
        <w:t>אני הייתי המטפלת שלו, הבייביסיטרית שלו, מה לעשות? עשיתי טעות של חיי הקדשתי חיים של בן אדם תוקפן שהחזיק אותי בכוח והייתי הבייביסיטרית שלו</w:t>
      </w:r>
      <w:r>
        <w:rPr>
          <w:rFonts w:ascii="Arial" w:hAnsi="Arial"/>
          <w:noProof w:val="0"/>
          <w:rtl/>
        </w:rPr>
        <w:t>" (עמ' 73, ש' 20-18; ר' גם עמ' 43, ש' 30).</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בחקירה הנגדית התברר כי האבחנה אודות מצבו של התובע כנ"ל מבוססת על דיאגנוזה עצמית שעה התובע: "</w:t>
      </w:r>
      <w:r>
        <w:rPr>
          <w:rFonts w:ascii="Miriam" w:hAnsi="Miriam" w:cs="Miriam"/>
          <w:b/>
          <w:bCs/>
          <w:noProof w:val="0"/>
          <w:rtl/>
        </w:rPr>
        <w:t xml:space="preserve">ש: </w:t>
      </w:r>
      <w:r>
        <w:rPr>
          <w:rFonts w:ascii="Miriam" w:hAnsi="Miriam" w:cs="Miriam"/>
          <w:noProof w:val="0"/>
          <w:rtl/>
        </w:rPr>
        <w:t>יש</w:t>
      </w:r>
      <w:r>
        <w:rPr>
          <w:rFonts w:ascii="Miriam" w:hAnsi="Miriam" w:cs="Miriam"/>
          <w:b/>
          <w:bCs/>
          <w:noProof w:val="0"/>
          <w:rtl/>
        </w:rPr>
        <w:t xml:space="preserve"> לך אבחון פסיכיאטרי שלא הייתה לך יכולת להעריך אז את ההסכם?</w:t>
      </w:r>
      <w:r>
        <w:rPr>
          <w:rFonts w:ascii="Miriam" w:hAnsi="Miriam" w:cs="Miriam"/>
          <w:noProof w:val="0"/>
          <w:rtl/>
        </w:rPr>
        <w:t xml:space="preserve"> ת: לא. אני מכיר את המצב שלי, אני עכשיו מבין מה גרם לזה. </w:t>
      </w:r>
      <w:r>
        <w:rPr>
          <w:rFonts w:ascii="Miriam" w:hAnsi="Miriam" w:cs="Miriam"/>
          <w:b/>
          <w:bCs/>
          <w:noProof w:val="0"/>
          <w:rtl/>
        </w:rPr>
        <w:t>ש: הלכת עכשיו לפסיכיאטר?</w:t>
      </w:r>
      <w:r>
        <w:rPr>
          <w:rFonts w:ascii="Miriam" w:hAnsi="Miriam" w:cs="Miriam"/>
          <w:noProof w:val="0"/>
          <w:rtl/>
        </w:rPr>
        <w:t xml:space="preserve"> ת: לא</w:t>
      </w:r>
      <w:r>
        <w:rPr>
          <w:rFonts w:ascii="Arial" w:hAnsi="Arial"/>
          <w:noProof w:val="0"/>
          <w:rtl/>
        </w:rPr>
        <w:t xml:space="preserve">" (עמ' 27, ש' 29-26). </w:t>
      </w:r>
    </w:p>
    <w:p w:rsidR="0021646B" w:rsidRDefault="0021646B" w:rsidP="0021646B">
      <w:pPr>
        <w:spacing w:line="306" w:lineRule="exact"/>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התזה שהציג התובע נשענת על מקבץ ראיות, מיעוטן חיצוניות. </w:t>
      </w:r>
      <w:r>
        <w:rPr>
          <w:rFonts w:ascii="Arial" w:hAnsi="Arial"/>
          <w:b/>
          <w:bCs/>
          <w:noProof w:val="0"/>
          <w:rtl/>
        </w:rPr>
        <w:t xml:space="preserve">הראיות </w:t>
      </w:r>
      <w:r>
        <w:rPr>
          <w:rFonts w:ascii="Arial" w:hAnsi="Arial"/>
          <w:noProof w:val="0"/>
          <w:rtl/>
        </w:rPr>
        <w:t>שהובאו</w:t>
      </w:r>
      <w:r>
        <w:rPr>
          <w:rFonts w:ascii="Arial" w:hAnsi="Arial"/>
          <w:b/>
          <w:bCs/>
          <w:noProof w:val="0"/>
          <w:rtl/>
        </w:rPr>
        <w:t xml:space="preserve"> </w:t>
      </w:r>
      <w:r>
        <w:rPr>
          <w:b/>
          <w:bCs/>
          <w:noProof w:val="0"/>
          <w:rtl/>
        </w:rPr>
        <w:t xml:space="preserve">אינן מבססות </w:t>
      </w:r>
      <w:r>
        <w:rPr>
          <w:noProof w:val="0"/>
          <w:rtl/>
        </w:rPr>
        <w:t xml:space="preserve">–  כשלעצמן ואף לא במשקלן המצטבר – </w:t>
      </w:r>
      <w:r>
        <w:rPr>
          <w:b/>
          <w:bCs/>
          <w:noProof w:val="0"/>
          <w:rtl/>
        </w:rPr>
        <w:t xml:space="preserve">אינדיקציה </w:t>
      </w:r>
      <w:r>
        <w:rPr>
          <w:rFonts w:ascii="Arial" w:hAnsi="Arial"/>
          <w:b/>
          <w:bCs/>
          <w:noProof w:val="0"/>
          <w:rtl/>
        </w:rPr>
        <w:t>מספקת</w:t>
      </w:r>
      <w:r>
        <w:rPr>
          <w:rFonts w:ascii="Arial" w:hAnsi="Arial"/>
          <w:noProof w:val="0"/>
          <w:rtl/>
        </w:rPr>
        <w:t xml:space="preserve"> </w:t>
      </w:r>
      <w:r>
        <w:rPr>
          <w:rFonts w:ascii="Arial" w:hAnsi="Arial"/>
          <w:b/>
          <w:bCs/>
          <w:noProof w:val="0"/>
          <w:rtl/>
        </w:rPr>
        <w:t>ללמד על התפתחותו של מצב נפשי ומצוקה בגלל התנהגותה של הנתבעת</w:t>
      </w:r>
      <w:r>
        <w:rPr>
          <w:rFonts w:ascii="Arial" w:hAnsi="Arial"/>
          <w:noProof w:val="0"/>
          <w:rtl/>
        </w:rPr>
        <w:t>. אבאר עמדתי.</w:t>
      </w:r>
    </w:p>
    <w:p w:rsidR="0021646B" w:rsidRDefault="0021646B" w:rsidP="0021646B">
      <w:pPr>
        <w:pStyle w:val="ad"/>
        <w:spacing w:line="306" w:lineRule="exact"/>
        <w:ind w:left="567"/>
        <w:jc w:val="both"/>
        <w:rPr>
          <w:rFonts w:ascii="Arial" w:hAnsi="Arial"/>
          <w:noProof w:val="0"/>
        </w:rPr>
      </w:pPr>
    </w:p>
    <w:p w:rsidR="0021646B" w:rsidRDefault="0021646B" w:rsidP="00516AD7">
      <w:pPr>
        <w:pStyle w:val="ad"/>
        <w:spacing w:line="306" w:lineRule="exact"/>
        <w:ind w:left="567"/>
        <w:jc w:val="both"/>
        <w:rPr>
          <w:noProof w:val="0"/>
          <w:rtl/>
        </w:rPr>
      </w:pPr>
      <w:r>
        <w:rPr>
          <w:rFonts w:ascii="Arial" w:hAnsi="Arial"/>
          <w:noProof w:val="0"/>
          <w:rtl/>
        </w:rPr>
        <w:t xml:space="preserve">התובע הביא שני מכתבים של גורמי מקצוע שפגשו אותו במהלך השנים: מכתב </w:t>
      </w:r>
      <w:r>
        <w:rPr>
          <w:noProof w:val="0"/>
          <w:rtl/>
        </w:rPr>
        <w:t xml:space="preserve">מיום 9.4.2006 (להלן – </w:t>
      </w:r>
      <w:r>
        <w:rPr>
          <w:b/>
          <w:bCs/>
          <w:noProof w:val="0"/>
          <w:rtl/>
        </w:rPr>
        <w:t>מכתב קב"ן</w:t>
      </w:r>
      <w:r>
        <w:rPr>
          <w:noProof w:val="0"/>
          <w:rtl/>
        </w:rPr>
        <w:t xml:space="preserve">) (נספח ל"ו לתצהיר), ומכתב סיכום מפגש במכון הקבע מיום 28.12.2016 (להלן – </w:t>
      </w:r>
      <w:r>
        <w:rPr>
          <w:b/>
          <w:bCs/>
          <w:noProof w:val="0"/>
          <w:rtl/>
        </w:rPr>
        <w:t>מכתב סיכום מפגש</w:t>
      </w:r>
      <w:r>
        <w:rPr>
          <w:noProof w:val="0"/>
          <w:rtl/>
        </w:rPr>
        <w:t>) (שם, נספח ל"ז). האם ניתן להסיק מכך על קיומו של מצב נפשי "</w:t>
      </w:r>
      <w:r>
        <w:rPr>
          <w:rFonts w:ascii="Miriam" w:hAnsi="Miriam" w:cs="Miriam"/>
          <w:noProof w:val="0"/>
          <w:rtl/>
        </w:rPr>
        <w:t>ירוד מאוד</w:t>
      </w:r>
      <w:r>
        <w:rPr>
          <w:noProof w:val="0"/>
          <w:rtl/>
        </w:rPr>
        <w:t>" בו היה התובע שראוי לכאורה באופן מתמשך (סעיף 47 לתצהיר)? התשובה שלילית. כך, במכתב קב"ן נכתב: "</w:t>
      </w:r>
      <w:r>
        <w:rPr>
          <w:rFonts w:ascii="Miriam" w:hAnsi="Miriam" w:cs="Miriam"/>
          <w:noProof w:val="0"/>
          <w:rtl/>
        </w:rPr>
        <w:t>במערכת הזוגית קשיים רבים, בין השאר על רקע חוסר השוויוניות שאני חש שקיימת בה אישתו היא על תקן "מומחה", לברה"ן ומ</w:t>
      </w:r>
      <w:r w:rsidR="0048313C">
        <w:rPr>
          <w:rFonts w:ascii="Miriam" w:hAnsi="Miriam" w:cs="Miriam" w:hint="cs"/>
          <w:noProof w:val="0"/>
          <w:rtl/>
        </w:rPr>
        <w:t>'</w:t>
      </w:r>
      <w:r>
        <w:rPr>
          <w:rFonts w:ascii="Miriam" w:hAnsi="Miriam" w:cs="Miriam"/>
          <w:noProof w:val="0"/>
          <w:rtl/>
        </w:rPr>
        <w:t xml:space="preserve"> הינו "הבעייתי". מ</w:t>
      </w:r>
      <w:r w:rsidR="00516AD7">
        <w:rPr>
          <w:rFonts w:ascii="Miriam" w:hAnsi="Miriam" w:cs="Miriam" w:hint="cs"/>
          <w:noProof w:val="0"/>
          <w:rtl/>
        </w:rPr>
        <w:t>'</w:t>
      </w:r>
      <w:r>
        <w:rPr>
          <w:rFonts w:ascii="Miriam" w:hAnsi="Miriam" w:cs="Miriam"/>
          <w:noProof w:val="0"/>
          <w:rtl/>
        </w:rPr>
        <w:t xml:space="preserve"> אימפולסיבי דבר אשר יוצר מצבי אל חזור משבריים</w:t>
      </w:r>
      <w:r>
        <w:rPr>
          <w:noProof w:val="0"/>
          <w:rtl/>
        </w:rPr>
        <w:t>", אך המכתב מבוסס על התרשמות חד צדדית של הפסיכיאטר, אשר נשען על דברי התובע בלבד ומעולם לא פגש את הנתבעת ("</w:t>
      </w:r>
      <w:r>
        <w:rPr>
          <w:rFonts w:ascii="Miriam" w:hAnsi="Miriam" w:cs="Miriam"/>
          <w:noProof w:val="0"/>
          <w:rtl/>
        </w:rPr>
        <w:t>אשתו של מ</w:t>
      </w:r>
      <w:r w:rsidR="0048313C">
        <w:rPr>
          <w:rFonts w:ascii="Miriam" w:hAnsi="Miriam" w:cs="Miriam" w:hint="cs"/>
          <w:noProof w:val="0"/>
          <w:rtl/>
        </w:rPr>
        <w:t>'</w:t>
      </w:r>
      <w:r>
        <w:rPr>
          <w:rFonts w:ascii="Miriam" w:hAnsi="Miriam" w:cs="Miriam"/>
          <w:noProof w:val="0"/>
          <w:rtl/>
        </w:rPr>
        <w:t xml:space="preserve"> ביקשה, לאור המשבר, להגיע לשיחה אף היא ואולם אני הבעתי </w:t>
      </w:r>
      <w:r>
        <w:rPr>
          <w:rFonts w:ascii="Miriam" w:hAnsi="Miriam" w:cs="Miriam"/>
          <w:noProof w:val="0"/>
          <w:rtl/>
        </w:rPr>
        <w:lastRenderedPageBreak/>
        <w:t>את דעתי שלא יהיה זה נכון, בשלב הנוכחי ולאור העובדה שלא מדובר בטיפול זוגי שכך יעשה</w:t>
      </w:r>
      <w:r>
        <w:rPr>
          <w:noProof w:val="0"/>
          <w:rtl/>
        </w:rPr>
        <w:t xml:space="preserve">"-נספח ל"ו). </w:t>
      </w:r>
      <w:r>
        <w:rPr>
          <w:rFonts w:ascii="Arial" w:hAnsi="Arial"/>
          <w:noProof w:val="0"/>
          <w:rtl/>
        </w:rPr>
        <w:t>כך, בפרק תוכן מפגש במכתב סיכום מפגש נכתב שהתובע "</w:t>
      </w:r>
      <w:r>
        <w:rPr>
          <w:rFonts w:ascii="Miriam" w:hAnsi="Miriam" w:cs="Miriam"/>
          <w:noProof w:val="0"/>
          <w:rtl/>
        </w:rPr>
        <w:t>מתאר עצבנות יתר, תוקפנות יתר, מתעצבן בקלות. מצד שני מרגיש חוסר רצון לעשות דברים..</w:t>
      </w:r>
      <w:r>
        <w:rPr>
          <w:rFonts w:ascii="Arial" w:hAnsi="Arial"/>
          <w:noProof w:val="0"/>
          <w:rtl/>
        </w:rPr>
        <w:t xml:space="preserve">" ולאחר בדיקת ססטוס מנטאלי בקשר עם אבחנה </w:t>
      </w:r>
      <w:r>
        <w:rPr>
          <w:noProof w:val="0"/>
          <w:rtl/>
        </w:rPr>
        <w:t xml:space="preserve">של </w:t>
      </w:r>
      <w:r>
        <w:rPr>
          <w:noProof w:val="0"/>
        </w:rPr>
        <w:t xml:space="preserve">depressive episode </w:t>
      </w:r>
      <w:r>
        <w:rPr>
          <w:noProof w:val="0"/>
          <w:rtl/>
        </w:rPr>
        <w:t xml:space="preserve"> </w:t>
      </w:r>
      <w:r>
        <w:rPr>
          <w:rFonts w:ascii="Arial" w:hAnsi="Arial"/>
          <w:noProof w:val="0"/>
          <w:rtl/>
        </w:rPr>
        <w:t xml:space="preserve"> </w:t>
      </w:r>
      <w:r>
        <w:rPr>
          <w:rFonts w:ascii="Arial" w:hAnsi="Arial" w:hint="cs"/>
          <w:noProof w:val="0"/>
          <w:rtl/>
        </w:rPr>
        <w:t>נמצא ש"</w:t>
      </w:r>
      <w:r>
        <w:rPr>
          <w:rFonts w:ascii="Miriam" w:hAnsi="Miriam" w:cs="Miriam"/>
          <w:noProof w:val="0"/>
          <w:rtl/>
        </w:rPr>
        <w:t>אין הפרעה</w:t>
      </w:r>
      <w:r>
        <w:rPr>
          <w:rFonts w:ascii="Arial" w:hAnsi="Arial"/>
          <w:noProof w:val="0"/>
          <w:rtl/>
        </w:rPr>
        <w:t>" (</w:t>
      </w:r>
      <w:r>
        <w:rPr>
          <w:rFonts w:ascii="Miriam" w:hAnsi="Miriam" w:cs="Miriam"/>
          <w:noProof w:val="0"/>
          <w:rtl/>
        </w:rPr>
        <w:t>"תפיסה: אין הפרעה בתפיסה. חשיבה: ...מהלך חשיבה: תקין, תוכן ואיכות חשיבה- ללא הפרעות בתוכן חשיבה... מודע וקוגניציה: מודע- ללא הפרעות במודע, התמצאות- התמצאות תקינה בכל המובנים,.. בזמן.. במקום.. בסיטואציה.., אינטליגנציה- אינטליגנציה בגבולות הנורמה. בוחן מציאות, שיפוט ותובנה- בוחן מציאות-תקין, שיפוט-תקין, תובנה-תקין</w:t>
      </w:r>
      <w:r>
        <w:rPr>
          <w:rFonts w:ascii="Arial" w:hAnsi="Arial"/>
          <w:noProof w:val="0"/>
          <w:rtl/>
        </w:rPr>
        <w:t>", כך שהממצא אינו תומך בטענה שהמצב איפשר לנתבעת "</w:t>
      </w:r>
      <w:r>
        <w:rPr>
          <w:rFonts w:ascii="Miriam" w:hAnsi="Miriam" w:cs="Miriam"/>
          <w:noProof w:val="0"/>
          <w:rtl/>
        </w:rPr>
        <w:t>לבוא אליי בדרישות הולכות וגוברות, לנצל את חולשותיי ולטפח בי את רגשות האשם הבלתי מוצדקות לחלוטין</w:t>
      </w:r>
      <w:r>
        <w:rPr>
          <w:rFonts w:ascii="Arial" w:hAnsi="Arial"/>
          <w:noProof w:val="0"/>
          <w:rtl/>
        </w:rPr>
        <w:t>" (סעיף 47 לתצהיר התובע).</w:t>
      </w:r>
    </w:p>
    <w:p w:rsidR="0021646B" w:rsidRDefault="0021646B" w:rsidP="0021646B">
      <w:pPr>
        <w:pStyle w:val="ad"/>
        <w:spacing w:line="306" w:lineRule="exact"/>
        <w:ind w:left="567"/>
        <w:jc w:val="both"/>
        <w:rPr>
          <w:noProof w:val="0"/>
          <w:rtl/>
        </w:rPr>
      </w:pPr>
    </w:p>
    <w:p w:rsidR="0021646B" w:rsidRDefault="0021646B" w:rsidP="0021646B">
      <w:pPr>
        <w:spacing w:line="306" w:lineRule="exact"/>
        <w:ind w:left="567"/>
        <w:jc w:val="both"/>
        <w:rPr>
          <w:noProof w:val="0"/>
          <w:rtl/>
        </w:rPr>
      </w:pPr>
      <w:r>
        <w:rPr>
          <w:noProof w:val="0"/>
          <w:rtl/>
        </w:rPr>
        <w:t xml:space="preserve">התובע הביא התכתבויות בין הצדדים על עניינים הקשורים לקטין או התנהלות הקשורה לענייני הבית (נספחים ד'-י' לתצהיר התובע). ההתכתבויות אינן מלמדות בהכרח על שליטה של הנתבעת בחיי היום יום של התובע. אדרבא הנתבעת פירגנה לתובע ולקטין (ר' גם עמ' 45, ש' 30, 32-31); מעבר לכך, ברי שתכניות צריכות להיות משותפות או לצדדים, לא כל שכן בהתחשב בעומס עיסוקיו של הקטין, מצבו הבריאותי ועניינים של הבית. </w:t>
      </w:r>
    </w:p>
    <w:p w:rsidR="0021646B" w:rsidRDefault="0021646B" w:rsidP="0021646B">
      <w:pPr>
        <w:spacing w:line="306" w:lineRule="exact"/>
        <w:ind w:left="567"/>
        <w:jc w:val="both"/>
        <w:rPr>
          <w:noProof w:val="0"/>
          <w:rtl/>
        </w:rPr>
      </w:pPr>
    </w:p>
    <w:p w:rsidR="0021646B" w:rsidRDefault="0021646B" w:rsidP="00AB2A8A">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לעומת שלל הראיות הנ"ל, התובע קיבל טיפול נפשי במשך השנים, </w:t>
      </w:r>
      <w:r>
        <w:rPr>
          <w:rFonts w:ascii="Arial" w:hAnsi="Arial"/>
          <w:b/>
          <w:bCs/>
          <w:noProof w:val="0"/>
          <w:rtl/>
        </w:rPr>
        <w:t>נמנע מלהעיד את אנשי המקצוע</w:t>
      </w:r>
      <w:r>
        <w:rPr>
          <w:rFonts w:ascii="Arial" w:hAnsi="Arial"/>
          <w:noProof w:val="0"/>
          <w:rtl/>
        </w:rPr>
        <w:t xml:space="preserve"> </w:t>
      </w:r>
      <w:r w:rsidR="00AB2A8A">
        <w:rPr>
          <w:rFonts w:ascii="Arial" w:hAnsi="Arial" w:hint="cs"/>
          <w:noProof w:val="0"/>
          <w:rtl/>
        </w:rPr>
        <w:t xml:space="preserve">הנ"ל </w:t>
      </w:r>
      <w:r>
        <w:rPr>
          <w:rFonts w:ascii="Arial" w:hAnsi="Arial"/>
          <w:noProof w:val="0"/>
          <w:rtl/>
        </w:rPr>
        <w:t>שהיו יכולים</w:t>
      </w:r>
      <w:r w:rsidR="00AB2A8A">
        <w:rPr>
          <w:rFonts w:ascii="Arial" w:hAnsi="Arial" w:hint="cs"/>
          <w:noProof w:val="0"/>
          <w:rtl/>
        </w:rPr>
        <w:t xml:space="preserve">, אולי, </w:t>
      </w:r>
      <w:r>
        <w:rPr>
          <w:rFonts w:ascii="Arial" w:hAnsi="Arial"/>
          <w:noProof w:val="0"/>
          <w:rtl/>
        </w:rPr>
        <w:t xml:space="preserve">לשפוך אור על מצבו הנפשי לאורך השנים, אותם נטען שיזמין (פרו' 22.12.2020 עמ' 7, ש' 23). </w:t>
      </w:r>
    </w:p>
    <w:p w:rsidR="0021646B" w:rsidRDefault="0021646B" w:rsidP="0021646B">
      <w:pPr>
        <w:pStyle w:val="ad"/>
        <w:spacing w:line="306" w:lineRule="exact"/>
        <w:ind w:left="567"/>
        <w:jc w:val="both"/>
        <w:rPr>
          <w:rFonts w:ascii="Arial" w:hAnsi="Arial"/>
          <w:noProof w:val="0"/>
          <w:rtl/>
        </w:rPr>
      </w:pPr>
    </w:p>
    <w:p w:rsidR="0021646B" w:rsidRDefault="0021646B" w:rsidP="0021646B">
      <w:pPr>
        <w:pStyle w:val="ad"/>
        <w:spacing w:line="306" w:lineRule="exact"/>
        <w:ind w:left="567"/>
        <w:jc w:val="both"/>
        <w:rPr>
          <w:rFonts w:ascii="Arial" w:hAnsi="Arial"/>
          <w:noProof w:val="0"/>
        </w:rPr>
      </w:pPr>
      <w:r>
        <w:rPr>
          <w:rFonts w:ascii="Arial" w:hAnsi="Arial"/>
          <w:noProof w:val="0"/>
          <w:rtl/>
        </w:rPr>
        <w:t>כלל ידוע הוא, כי אי הבאתו של עד יוצרת הנחה (הניתנת לסתירה) כי אילו הושמע העד או הובאה הראיה היה בכך כדי לתמוך בגרסת היריב והסיבה לאי הבאתו היא החשש של בעל הדין מעדותו ומחשיפתו לחקירה שכנגד. בכך ניתן למעשה משקל ראייתי לראיה שלא הובאה [</w:t>
      </w:r>
      <w:r>
        <w:rPr>
          <w:rFonts w:ascii="Miriam" w:hAnsi="Miriam" w:cs="Miriam"/>
          <w:noProof w:val="0"/>
          <w:rtl/>
        </w:rPr>
        <w:t xml:space="preserve">י' </w:t>
      </w:r>
      <w:r>
        <w:rPr>
          <w:rFonts w:ascii="Miriam" w:hAnsi="Miriam" w:cs="Miriam"/>
          <w:rtl/>
        </w:rPr>
        <w:t>קדמי, על הראיות, חלק</w:t>
      </w:r>
      <w:r>
        <w:rPr>
          <w:rtl/>
        </w:rPr>
        <w:t xml:space="preserve"> </w:t>
      </w:r>
      <w:r>
        <w:rPr>
          <w:rFonts w:ascii="Miriam" w:hAnsi="Miriam" w:cs="Miriam"/>
          <w:noProof w:val="0"/>
          <w:rtl/>
        </w:rPr>
        <w:t>שלישי, 2003) 1649-1659 והאסמכתאות שם</w:t>
      </w:r>
      <w:r>
        <w:rPr>
          <w:rFonts w:ascii="Arial" w:hAnsi="Arial"/>
          <w:noProof w:val="0"/>
          <w:rtl/>
        </w:rPr>
        <w:t>]. עד נחשב רלבנטי לגרסת בעל דין מקום בו קיימת ציפייה הגיונית ומתבקשת בנסיבות המקרה כי בעל הדין ישמיע את העד המסוים לשם גילוי האמת וחקר העובדות כפי שאותו בעל-דין טוען להן</w:t>
      </w:r>
      <w:r>
        <w:rPr>
          <w:rFonts w:ascii="Arial" w:hAnsi="Arial"/>
          <w:noProof w:val="0"/>
        </w:rPr>
        <w:t xml:space="preserve"> </w:t>
      </w:r>
      <w:r>
        <w:rPr>
          <w:rFonts w:ascii="Arial" w:hAnsi="Arial"/>
          <w:noProof w:val="0"/>
          <w:rtl/>
        </w:rPr>
        <w:t>[</w:t>
      </w:r>
      <w:r>
        <w:rPr>
          <w:rFonts w:ascii="Miriam" w:hAnsi="Miriam" w:cs="Miriam"/>
          <w:noProof w:val="0"/>
          <w:rtl/>
        </w:rPr>
        <w:t>ע"א 465/88</w:t>
      </w:r>
      <w:r>
        <w:rPr>
          <w:rFonts w:ascii="Miriam" w:hAnsi="Miriam" w:cs="Miriam"/>
          <w:noProof w:val="0"/>
        </w:rPr>
        <w:t xml:space="preserve"> </w:t>
      </w:r>
      <w:r>
        <w:rPr>
          <w:rFonts w:ascii="Miriam" w:hAnsi="Miriam" w:cs="Miriam"/>
          <w:noProof w:val="0"/>
          <w:rtl/>
        </w:rPr>
        <w:t>הבנק למימון ולסחר בע"מ נ' מתתיהו, פד"י מה(4) 651, 659 (1991)</w:t>
      </w:r>
      <w:r>
        <w:rPr>
          <w:rFonts w:ascii="Arial" w:hAnsi="Arial"/>
          <w:noProof w:val="0"/>
          <w:rtl/>
        </w:rPr>
        <w:t xml:space="preserve">]. </w:t>
      </w:r>
    </w:p>
    <w:p w:rsidR="0021646B" w:rsidRDefault="0021646B" w:rsidP="0021646B">
      <w:pPr>
        <w:pStyle w:val="ad"/>
        <w:spacing w:line="306" w:lineRule="exact"/>
        <w:ind w:left="567"/>
        <w:jc w:val="both"/>
        <w:rPr>
          <w:rFonts w:ascii="Arial" w:hAnsi="Arial"/>
          <w:noProof w:val="0"/>
          <w:rtl/>
        </w:rPr>
      </w:pPr>
    </w:p>
    <w:p w:rsidR="0021646B" w:rsidRDefault="0021646B" w:rsidP="0048313C">
      <w:pPr>
        <w:pStyle w:val="ad"/>
        <w:spacing w:line="306" w:lineRule="exact"/>
        <w:ind w:left="567"/>
        <w:jc w:val="both"/>
        <w:rPr>
          <w:rFonts w:ascii="Arial" w:hAnsi="Arial"/>
          <w:noProof w:val="0"/>
          <w:rtl/>
        </w:rPr>
      </w:pPr>
      <w:r>
        <w:rPr>
          <w:rFonts w:ascii="Arial" w:hAnsi="Arial"/>
          <w:noProof w:val="0"/>
          <w:rtl/>
        </w:rPr>
        <w:t xml:space="preserve">בנסיבות מקרה זה, העדת אנשי מקצוע בתחום בריאות הנפש שפגשו את התובע חשובה לאישושה של גרסת התביעה. </w:t>
      </w:r>
      <w:r>
        <w:rPr>
          <w:rFonts w:ascii="Arial" w:hAnsi="Arial"/>
          <w:b/>
          <w:bCs/>
          <w:noProof w:val="0"/>
          <w:rtl/>
        </w:rPr>
        <w:t>הימנעותו של התובע מלעשות כן אינה נראית מקרית</w:t>
      </w:r>
      <w:r>
        <w:rPr>
          <w:rFonts w:ascii="Arial" w:hAnsi="Arial"/>
          <w:noProof w:val="0"/>
          <w:rtl/>
        </w:rPr>
        <w:t>, בייחוד משהתברר בחקירה נגדית שבמהלך הטיפול הפסיכולוגי שקיבל התובע בשנת 2016 (עמ' 25, ש' 3, 8): "</w:t>
      </w:r>
      <w:r>
        <w:rPr>
          <w:rFonts w:ascii="Miriam" w:hAnsi="Miriam" w:cs="Miriam"/>
          <w:noProof w:val="0"/>
          <w:rtl/>
        </w:rPr>
        <w:t>לא היה דגש על ההשפעה של א</w:t>
      </w:r>
      <w:r w:rsidR="0048313C">
        <w:rPr>
          <w:rFonts w:ascii="Miriam" w:hAnsi="Miriam" w:cs="Miriam" w:hint="cs"/>
          <w:noProof w:val="0"/>
          <w:rtl/>
        </w:rPr>
        <w:t>'</w:t>
      </w:r>
      <w:r>
        <w:rPr>
          <w:rFonts w:ascii="Miriam" w:hAnsi="Miriam" w:cs="Miriam"/>
          <w:noProof w:val="0"/>
          <w:rtl/>
        </w:rPr>
        <w:t>. הפסיכולוג לא הבהיר לי: "מ</w:t>
      </w:r>
      <w:r w:rsidR="0048313C">
        <w:rPr>
          <w:rFonts w:ascii="Miriam" w:hAnsi="Miriam" w:cs="Miriam" w:hint="cs"/>
          <w:noProof w:val="0"/>
          <w:rtl/>
        </w:rPr>
        <w:t>'</w:t>
      </w:r>
      <w:r>
        <w:rPr>
          <w:rFonts w:ascii="Miriam" w:hAnsi="Miriam" w:cs="Miriam"/>
          <w:noProof w:val="0"/>
          <w:rtl/>
        </w:rPr>
        <w:t xml:space="preserve"> אשתך משפיעה עליך בצורה שלילית ושותלת בך דימוי עצמי נמוך. הוא טיפל בדברים אחרים. </w:t>
      </w:r>
      <w:r>
        <w:rPr>
          <w:rFonts w:ascii="Miriam" w:hAnsi="Miriam" w:cs="Miriam"/>
          <w:b/>
          <w:bCs/>
          <w:noProof w:val="0"/>
          <w:rtl/>
        </w:rPr>
        <w:t>ש: זה שהיא שלחה בך דימוי עצמי נמוך זה מסקנה שלך ולא מה שהפסיכולוג אמר?</w:t>
      </w:r>
      <w:r w:rsidR="0048313C">
        <w:rPr>
          <w:rFonts w:ascii="Miriam" w:hAnsi="Miriam" w:cs="Miriam" w:hint="cs"/>
          <w:noProof w:val="0"/>
          <w:rtl/>
        </w:rPr>
        <w:t xml:space="preserve"> </w:t>
      </w:r>
      <w:r>
        <w:rPr>
          <w:rFonts w:ascii="Miriam" w:hAnsi="Miriam" w:cs="Miriam"/>
          <w:noProof w:val="0"/>
          <w:rtl/>
        </w:rPr>
        <w:t>ת: הפסיכולוג במפגשים איתי פחות דיבר איתי, הוא השתמש בשיטה חדשנית..., בדק את התגובות שלי.. הפסיכולוג אם היה מדבר איתי זה היה לרוב על אירועי ילדות. הוא לא הבהיר לי מפורשות שהבעיות שלי כביכול נובעות מההשפעה של א</w:t>
      </w:r>
      <w:r w:rsidR="0048313C">
        <w:rPr>
          <w:rFonts w:ascii="Miriam" w:hAnsi="Miriam" w:cs="Miriam" w:hint="cs"/>
          <w:noProof w:val="0"/>
          <w:rtl/>
        </w:rPr>
        <w:t>'</w:t>
      </w:r>
      <w:r>
        <w:rPr>
          <w:rFonts w:ascii="Miriam" w:hAnsi="Miriam" w:cs="Miriam"/>
          <w:noProof w:val="0"/>
          <w:rtl/>
        </w:rPr>
        <w:t>, הוא דיבר איתי על בעיות ילדות</w:t>
      </w:r>
      <w:r>
        <w:rPr>
          <w:rFonts w:ascii="Arial" w:hAnsi="Arial"/>
          <w:noProof w:val="0"/>
          <w:rtl/>
        </w:rPr>
        <w:t xml:space="preserve">" (עמ' 25, ש' 8, 26-12). </w:t>
      </w:r>
    </w:p>
    <w:p w:rsidR="0021646B" w:rsidRDefault="0021646B" w:rsidP="0021646B">
      <w:pPr>
        <w:pStyle w:val="ad"/>
        <w:spacing w:line="306" w:lineRule="exact"/>
        <w:ind w:left="567"/>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u w:val="single"/>
          <w:rtl/>
        </w:rPr>
        <w:lastRenderedPageBreak/>
        <w:t>שנית</w:t>
      </w:r>
      <w:r>
        <w:rPr>
          <w:rFonts w:ascii="Arial" w:hAnsi="Arial"/>
          <w:noProof w:val="0"/>
          <w:rtl/>
        </w:rPr>
        <w:t>, על מצבו הירוד של העשוק ניתן ללמוד באמצעות חוות דעת או תעודה רפואית ערוכה כדין, כאשר כבר נקבע כי דרישה זו יש למלא בדווקנות ויש להצביע ספציפית על מצב העשוק בעת כריתת ההסכם, ככזה שלא היה כשיר להתקשר בהסכם בעת שזה נכרת ואושר, אם בשל מצוקה נפשית או קוגניטיבית [</w:t>
      </w:r>
      <w:r>
        <w:rPr>
          <w:rFonts w:ascii="Miriam" w:hAnsi="Miriam" w:cs="Miriam"/>
          <w:noProof w:val="0"/>
          <w:rtl/>
        </w:rPr>
        <w:t>עמ"ש (ת"א) 1137-06-10 פלוני נ' פלונית סעיף 14 (2012); תמ"ש (כ"ס) 3351/07 מ.נ. נ' מ.ש סעיף 26 (8.3.2009)]</w:t>
      </w:r>
      <w:r>
        <w:rPr>
          <w:rFonts w:ascii="Arial" w:hAnsi="Arial"/>
          <w:noProof w:val="0"/>
          <w:rtl/>
        </w:rPr>
        <w:t xml:space="preserve">]. </w:t>
      </w:r>
    </w:p>
    <w:p w:rsidR="0021646B" w:rsidRDefault="0021646B" w:rsidP="0021646B">
      <w:pPr>
        <w:pStyle w:val="ad"/>
        <w:rPr>
          <w:rFonts w:ascii="Arial" w:hAnsi="Arial"/>
          <w:noProof w:val="0"/>
        </w:rPr>
      </w:pPr>
    </w:p>
    <w:p w:rsidR="0021646B" w:rsidRDefault="0021646B" w:rsidP="0021646B">
      <w:pPr>
        <w:pStyle w:val="ad"/>
        <w:numPr>
          <w:ilvl w:val="0"/>
          <w:numId w:val="1"/>
        </w:numPr>
        <w:spacing w:line="306" w:lineRule="exact"/>
        <w:ind w:left="567" w:hanging="567"/>
        <w:jc w:val="both"/>
        <w:rPr>
          <w:rFonts w:ascii="Arial" w:hAnsi="Arial"/>
          <w:noProof w:val="0"/>
        </w:rPr>
      </w:pPr>
      <w:r>
        <w:rPr>
          <w:rFonts w:ascii="Arial" w:hAnsi="Arial"/>
          <w:noProof w:val="0"/>
          <w:rtl/>
        </w:rPr>
        <w:t xml:space="preserve">במקרה זה, את קיומו של מצב נפשי קשה ממנו סבל לכאורה או כי היה במצוקה כזו, שלא היה לו יישוב הדעת הנחוץ על מנת  לבחון כראוי את תנאי ההסכם במועד חתימתו ואישורו, </w:t>
      </w:r>
      <w:r>
        <w:rPr>
          <w:rFonts w:ascii="Arial" w:hAnsi="Arial"/>
          <w:b/>
          <w:bCs/>
          <w:noProof w:val="0"/>
          <w:rtl/>
        </w:rPr>
        <w:t xml:space="preserve">לא ביקש </w:t>
      </w:r>
      <w:r>
        <w:rPr>
          <w:rFonts w:ascii="Arial" w:hAnsi="Arial"/>
          <w:noProof w:val="0"/>
          <w:rtl/>
        </w:rPr>
        <w:t xml:space="preserve">התובע להוכיח באמצעות </w:t>
      </w:r>
      <w:r>
        <w:rPr>
          <w:rFonts w:ascii="Arial" w:hAnsi="Arial"/>
          <w:b/>
          <w:bCs/>
          <w:noProof w:val="0"/>
          <w:rtl/>
        </w:rPr>
        <w:t>חוות דעת של מומחה מטעם בית המשפט או באמצעות חוות דעת של מומחה מטעמו</w:t>
      </w:r>
      <w:r>
        <w:rPr>
          <w:rFonts w:ascii="Arial" w:hAnsi="Arial"/>
          <w:noProof w:val="0"/>
          <w:rtl/>
        </w:rPr>
        <w:t xml:space="preserve"> וממילא לא הראה כל קשר סיבתי בין מצבו הנפשי ומצוקתו לכאורה לבין עצם עריכת ההסכם. </w:t>
      </w:r>
    </w:p>
    <w:p w:rsidR="0021646B" w:rsidRDefault="0021646B" w:rsidP="0021646B">
      <w:pPr>
        <w:pStyle w:val="ad"/>
        <w:rPr>
          <w:rFonts w:ascii="Arial" w:hAnsi="Arial"/>
          <w:noProof w:val="0"/>
        </w:rPr>
      </w:pPr>
    </w:p>
    <w:p w:rsidR="0021646B" w:rsidRDefault="0021646B" w:rsidP="00AB2A8A">
      <w:pPr>
        <w:pStyle w:val="ad"/>
        <w:numPr>
          <w:ilvl w:val="0"/>
          <w:numId w:val="1"/>
        </w:numPr>
        <w:spacing w:line="306" w:lineRule="exact"/>
        <w:ind w:left="567" w:hanging="567"/>
        <w:jc w:val="both"/>
        <w:rPr>
          <w:rFonts w:ascii="Arial" w:hAnsi="Arial"/>
          <w:noProof w:val="0"/>
          <w:rtl/>
        </w:rPr>
      </w:pPr>
      <w:r>
        <w:rPr>
          <w:rFonts w:ascii="Arial" w:hAnsi="Arial"/>
          <w:noProof w:val="0"/>
          <w:rtl/>
        </w:rPr>
        <w:t>בחקירה נגדית הסביר התובע "</w:t>
      </w:r>
      <w:r>
        <w:rPr>
          <w:rFonts w:ascii="Miriam" w:hAnsi="Miriam" w:cs="Miriam"/>
          <w:noProof w:val="0"/>
          <w:rtl/>
        </w:rPr>
        <w:t>עד כמה שאני מבין אין טעם לפנות לפסיכיאטר כי אני כבר במצב אחר. הפסיכיאטר אין לו מכונת זמן. לא יכול לדעת מה היה המצב שלי כפי שהיה כמה חודשים לפני כן</w:t>
      </w:r>
      <w:r>
        <w:rPr>
          <w:rFonts w:ascii="Arial" w:hAnsi="Arial"/>
          <w:noProof w:val="0"/>
          <w:rtl/>
        </w:rPr>
        <w:t xml:space="preserve">" (עמ' 27, ש' 34-32). </w:t>
      </w:r>
      <w:r w:rsidR="00AB2A8A">
        <w:rPr>
          <w:rFonts w:ascii="Arial" w:hAnsi="Arial" w:hint="cs"/>
          <w:noProof w:val="0"/>
          <w:rtl/>
        </w:rPr>
        <w:t xml:space="preserve">ברם, </w:t>
      </w:r>
      <w:r>
        <w:rPr>
          <w:rFonts w:ascii="Arial" w:hAnsi="Arial"/>
          <w:noProof w:val="0"/>
          <w:rtl/>
        </w:rPr>
        <w:t>התובע אינו מומחה לבריאות הנפש אלא הינו עורך דין, ולכן הסברו אינו הסבר של גורם מקצועי בר סמכא</w:t>
      </w:r>
      <w:r w:rsidR="00AB2A8A">
        <w:rPr>
          <w:rFonts w:ascii="Arial" w:hAnsi="Arial" w:hint="cs"/>
          <w:noProof w:val="0"/>
          <w:rtl/>
        </w:rPr>
        <w:t xml:space="preserve">. יתרה מזאת, </w:t>
      </w:r>
      <w:r>
        <w:rPr>
          <w:rFonts w:ascii="Arial" w:hAnsi="Arial"/>
          <w:noProof w:val="0"/>
          <w:rtl/>
        </w:rPr>
        <w:t xml:space="preserve">התובע היה בעבר בטיפול נפשי (נספחים ל"ו, ל"ז לתצהיר התובע). כלומר, קיימות רשומות רפואיות שהיו יכולות להוות בסיס להערכה מקצועית של מצבו הנפשי של התובע. על כן, נשמט הבסיס מתחת להסבר של התובע. </w:t>
      </w:r>
    </w:p>
    <w:p w:rsidR="0021646B" w:rsidRDefault="0021646B" w:rsidP="0021646B">
      <w:pPr>
        <w:pStyle w:val="ad"/>
        <w:spacing w:line="306" w:lineRule="exact"/>
        <w:ind w:left="567"/>
        <w:jc w:val="both"/>
        <w:rPr>
          <w:rFonts w:ascii="Arial" w:hAnsi="Arial"/>
          <w:noProof w:val="0"/>
          <w:rtl/>
        </w:rPr>
      </w:pPr>
    </w:p>
    <w:p w:rsidR="0021646B" w:rsidRDefault="0021646B" w:rsidP="0048313C">
      <w:pPr>
        <w:pStyle w:val="ad"/>
        <w:numPr>
          <w:ilvl w:val="0"/>
          <w:numId w:val="1"/>
        </w:numPr>
        <w:spacing w:line="306" w:lineRule="exact"/>
        <w:ind w:left="567" w:hanging="567"/>
        <w:jc w:val="both"/>
        <w:rPr>
          <w:rFonts w:ascii="Arial" w:hAnsi="Arial"/>
          <w:noProof w:val="0"/>
          <w:rtl/>
        </w:rPr>
      </w:pPr>
      <w:r>
        <w:rPr>
          <w:rFonts w:ascii="Arial" w:hAnsi="Arial"/>
          <w:noProof w:val="0"/>
          <w:rtl/>
        </w:rPr>
        <w:t>במצב הנפשי ממנו סבל לכאורה, בו לשיטתו לא הייתה יכולה הייתה להבחין עו"ד ויינטרוב עת ערכה את ההסכם ולא יכול היה להבחין בית המשפט עת אישר את ההסכם (סעיף 16 לסיכומים), הבחינה לפי הנטען הגב' פ</w:t>
      </w:r>
      <w:r w:rsidR="0048313C">
        <w:rPr>
          <w:rFonts w:ascii="Arial" w:hAnsi="Arial" w:hint="cs"/>
          <w:noProof w:val="0"/>
          <w:rtl/>
        </w:rPr>
        <w:t>'</w:t>
      </w:r>
      <w:r>
        <w:rPr>
          <w:rFonts w:ascii="Arial" w:hAnsi="Arial"/>
          <w:noProof w:val="0"/>
          <w:rtl/>
        </w:rPr>
        <w:t xml:space="preserve">. </w:t>
      </w:r>
    </w:p>
    <w:p w:rsidR="0021646B" w:rsidRDefault="0021646B" w:rsidP="0021646B">
      <w:pPr>
        <w:pStyle w:val="ad"/>
        <w:rPr>
          <w:rFonts w:ascii="Arial" w:hAnsi="Arial"/>
          <w:noProof w:val="0"/>
        </w:rPr>
      </w:pPr>
    </w:p>
    <w:p w:rsidR="0021646B" w:rsidRDefault="0021646B" w:rsidP="0048313C">
      <w:pPr>
        <w:pStyle w:val="ad"/>
        <w:numPr>
          <w:ilvl w:val="0"/>
          <w:numId w:val="1"/>
        </w:numPr>
        <w:spacing w:line="306" w:lineRule="exact"/>
        <w:ind w:left="567" w:hanging="567"/>
        <w:jc w:val="both"/>
        <w:rPr>
          <w:rFonts w:ascii="Arial" w:hAnsi="Arial"/>
          <w:noProof w:val="0"/>
          <w:rtl/>
        </w:rPr>
      </w:pPr>
      <w:r>
        <w:rPr>
          <w:rFonts w:ascii="Arial" w:hAnsi="Arial"/>
          <w:noProof w:val="0"/>
          <w:rtl/>
        </w:rPr>
        <w:t>לפי עדותה של הגב' פ</w:t>
      </w:r>
      <w:r w:rsidR="0048313C">
        <w:rPr>
          <w:rFonts w:ascii="Arial" w:hAnsi="Arial" w:hint="cs"/>
          <w:noProof w:val="0"/>
          <w:rtl/>
        </w:rPr>
        <w:t>'</w:t>
      </w:r>
      <w:r>
        <w:rPr>
          <w:rFonts w:ascii="Arial" w:hAnsi="Arial"/>
          <w:noProof w:val="0"/>
          <w:rtl/>
        </w:rPr>
        <w:t xml:space="preserve"> היא נפגשה עם התובע </w:t>
      </w:r>
      <w:r w:rsidR="00EB183B">
        <w:rPr>
          <w:rFonts w:ascii="Arial" w:hAnsi="Arial" w:hint="cs"/>
          <w:noProof w:val="0"/>
          <w:rtl/>
        </w:rPr>
        <w:t xml:space="preserve">תחילה </w:t>
      </w:r>
      <w:r>
        <w:rPr>
          <w:rFonts w:ascii="Arial" w:hAnsi="Arial"/>
          <w:noProof w:val="0"/>
          <w:rtl/>
        </w:rPr>
        <w:t>ביום 8.7.2020 "</w:t>
      </w:r>
      <w:r>
        <w:rPr>
          <w:rFonts w:ascii="Miriam" w:hAnsi="Miriam" w:cs="Miriam"/>
          <w:noProof w:val="0"/>
          <w:rtl/>
        </w:rPr>
        <w:t>הוא היה עצוב מאוד, ...והתחלתי לשאול אותו, "מ</w:t>
      </w:r>
      <w:r w:rsidR="0048313C">
        <w:rPr>
          <w:rFonts w:ascii="Miriam" w:hAnsi="Miriam" w:cs="Miriam" w:hint="cs"/>
          <w:noProof w:val="0"/>
          <w:rtl/>
        </w:rPr>
        <w:t>'</w:t>
      </w:r>
      <w:r>
        <w:rPr>
          <w:rFonts w:ascii="Miriam" w:hAnsi="Miriam" w:cs="Miriam"/>
          <w:noProof w:val="0"/>
          <w:rtl/>
        </w:rPr>
        <w:t xml:space="preserve"> למה אתה נראה ככה" ומ</w:t>
      </w:r>
      <w:r w:rsidR="0048313C">
        <w:rPr>
          <w:rFonts w:ascii="Miriam" w:hAnsi="Miriam" w:cs="Miriam" w:hint="cs"/>
          <w:noProof w:val="0"/>
          <w:rtl/>
        </w:rPr>
        <w:t>'</w:t>
      </w:r>
      <w:r>
        <w:rPr>
          <w:rFonts w:ascii="Miriam" w:hAnsi="Miriam" w:cs="Miriam"/>
          <w:noProof w:val="0"/>
          <w:rtl/>
        </w:rPr>
        <w:t xml:space="preserve"> התחיל להסביר לי את כל הבעיה, מה שהיה עם א</w:t>
      </w:r>
      <w:r w:rsidR="0048313C">
        <w:rPr>
          <w:rFonts w:ascii="Miriam" w:hAnsi="Miriam" w:cs="Miriam" w:hint="cs"/>
          <w:noProof w:val="0"/>
          <w:rtl/>
        </w:rPr>
        <w:t>'</w:t>
      </w:r>
      <w:r>
        <w:rPr>
          <w:rFonts w:ascii="Miriam" w:hAnsi="Miriam" w:cs="Miriam"/>
          <w:noProof w:val="0"/>
          <w:rtl/>
        </w:rPr>
        <w:t>. היינו בפגישה בערך 3 שעות</w:t>
      </w:r>
      <w:r>
        <w:rPr>
          <w:rFonts w:ascii="Arial" w:hAnsi="Arial"/>
          <w:noProof w:val="0"/>
          <w:rtl/>
        </w:rPr>
        <w:t xml:space="preserve">" (סעיף 15 לתצהיר) ושוב ביום 27.7.2020: </w:t>
      </w:r>
      <w:r>
        <w:rPr>
          <w:rFonts w:ascii="David" w:hAnsi="David"/>
          <w:noProof w:val="0"/>
          <w:rtl/>
        </w:rPr>
        <w:t>"</w:t>
      </w:r>
      <w:r>
        <w:rPr>
          <w:rFonts w:ascii="Miriam" w:hAnsi="Miriam" w:cs="Miriam"/>
          <w:noProof w:val="0"/>
          <w:rtl/>
        </w:rPr>
        <w:t>מ</w:t>
      </w:r>
      <w:r w:rsidR="0048313C">
        <w:rPr>
          <w:rFonts w:ascii="Miriam" w:hAnsi="Miriam" w:cs="Miriam" w:hint="cs"/>
          <w:noProof w:val="0"/>
          <w:rtl/>
        </w:rPr>
        <w:t xml:space="preserve">' </w:t>
      </w:r>
      <w:r>
        <w:rPr>
          <w:rFonts w:ascii="Miriam" w:hAnsi="Miriam" w:cs="Miriam"/>
          <w:noProof w:val="0"/>
          <w:rtl/>
        </w:rPr>
        <w:t>היה נראה אבוד,</w:t>
      </w:r>
      <w:r>
        <w:rPr>
          <w:rFonts w:ascii="Arial" w:hAnsi="Arial"/>
          <w:noProof w:val="0"/>
          <w:rtl/>
        </w:rPr>
        <w:t xml:space="preserve"> </w:t>
      </w:r>
      <w:r>
        <w:rPr>
          <w:rFonts w:ascii="Miriam" w:hAnsi="Miriam" w:cs="Miriam"/>
          <w:noProof w:val="0"/>
          <w:rtl/>
        </w:rPr>
        <w:t>שלא חושב בהגיון כלל. אני יודעת כי מ</w:t>
      </w:r>
      <w:r w:rsidR="0048313C">
        <w:rPr>
          <w:rFonts w:ascii="Miriam" w:hAnsi="Miriam" w:cs="Miriam" w:hint="cs"/>
          <w:noProof w:val="0"/>
          <w:rtl/>
        </w:rPr>
        <w:t>'</w:t>
      </w:r>
      <w:r>
        <w:rPr>
          <w:rFonts w:ascii="Miriam" w:hAnsi="Miriam" w:cs="Miriam"/>
          <w:noProof w:val="0"/>
          <w:rtl/>
        </w:rPr>
        <w:t xml:space="preserve"> הוא אדם מאוד רציונלי ורציני והיה לי מאוד מוזר לראות אותו במצב זה</w:t>
      </w:r>
      <w:r>
        <w:rPr>
          <w:rFonts w:ascii="Arial" w:hAnsi="Arial"/>
          <w:noProof w:val="0"/>
          <w:rtl/>
        </w:rPr>
        <w:t>" (סעיף 16 לתצהיר פ</w:t>
      </w:r>
      <w:r w:rsidR="0048313C">
        <w:rPr>
          <w:rFonts w:ascii="Arial" w:hAnsi="Arial" w:hint="cs"/>
          <w:noProof w:val="0"/>
          <w:rtl/>
        </w:rPr>
        <w:t>'</w:t>
      </w:r>
      <w:r>
        <w:rPr>
          <w:rFonts w:ascii="Arial" w:hAnsi="Arial"/>
          <w:noProof w:val="0"/>
          <w:rtl/>
        </w:rPr>
        <w:t>).</w:t>
      </w:r>
    </w:p>
    <w:p w:rsidR="0021646B" w:rsidRDefault="0021646B" w:rsidP="0021646B">
      <w:pPr>
        <w:pStyle w:val="ad"/>
        <w:rPr>
          <w:rFonts w:ascii="Arial" w:hAnsi="Arial"/>
          <w:noProof w:val="0"/>
        </w:rPr>
      </w:pPr>
    </w:p>
    <w:p w:rsidR="0021646B" w:rsidRDefault="0021646B" w:rsidP="0048313C">
      <w:pPr>
        <w:pStyle w:val="ad"/>
        <w:numPr>
          <w:ilvl w:val="0"/>
          <w:numId w:val="1"/>
        </w:numPr>
        <w:spacing w:line="306" w:lineRule="exact"/>
        <w:ind w:left="567" w:hanging="567"/>
        <w:jc w:val="both"/>
        <w:rPr>
          <w:rFonts w:ascii="Arial" w:hAnsi="Arial"/>
          <w:noProof w:val="0"/>
          <w:rtl/>
        </w:rPr>
      </w:pPr>
      <w:r>
        <w:rPr>
          <w:rFonts w:ascii="Arial" w:hAnsi="Arial"/>
          <w:b/>
          <w:bCs/>
          <w:noProof w:val="0"/>
          <w:rtl/>
        </w:rPr>
        <w:t>אני מתקשה ליתן אמון בעדותה של הגב' פ</w:t>
      </w:r>
      <w:r w:rsidR="0048313C">
        <w:rPr>
          <w:rFonts w:ascii="Arial" w:hAnsi="Arial" w:hint="cs"/>
          <w:b/>
          <w:bCs/>
          <w:noProof w:val="0"/>
          <w:rtl/>
        </w:rPr>
        <w:t>'</w:t>
      </w:r>
      <w:r>
        <w:rPr>
          <w:rFonts w:ascii="Arial" w:hAnsi="Arial"/>
          <w:noProof w:val="0"/>
          <w:rtl/>
        </w:rPr>
        <w:t xml:space="preserve">, ולהלן אפרט טעמיי: </w:t>
      </w:r>
    </w:p>
    <w:p w:rsidR="0021646B" w:rsidRDefault="0021646B" w:rsidP="0021646B">
      <w:pPr>
        <w:pStyle w:val="ad"/>
        <w:spacing w:line="306" w:lineRule="exact"/>
        <w:ind w:left="567"/>
        <w:jc w:val="both"/>
        <w:rPr>
          <w:rFonts w:ascii="Arial" w:hAnsi="Arial"/>
          <w:noProof w:val="0"/>
        </w:rPr>
      </w:pPr>
    </w:p>
    <w:p w:rsidR="0021646B" w:rsidRDefault="0021646B" w:rsidP="0021646B">
      <w:pPr>
        <w:pStyle w:val="ad"/>
        <w:numPr>
          <w:ilvl w:val="0"/>
          <w:numId w:val="5"/>
        </w:numPr>
        <w:spacing w:line="306" w:lineRule="exact"/>
        <w:jc w:val="both"/>
        <w:rPr>
          <w:rFonts w:ascii="Arial" w:hAnsi="Arial"/>
          <w:noProof w:val="0"/>
          <w:rtl/>
        </w:rPr>
      </w:pPr>
      <w:r>
        <w:rPr>
          <w:rFonts w:ascii="Arial" w:hAnsi="Arial"/>
          <w:noProof w:val="0"/>
          <w:rtl/>
        </w:rPr>
        <w:t xml:space="preserve">העדה היא בעלת עניין, ועדותה אינה אובייקטיבית. </w:t>
      </w:r>
    </w:p>
    <w:p w:rsidR="0021646B" w:rsidRDefault="0021646B" w:rsidP="0021646B">
      <w:pPr>
        <w:pStyle w:val="ad"/>
        <w:spacing w:line="306" w:lineRule="exact"/>
        <w:ind w:left="927"/>
        <w:jc w:val="both"/>
        <w:rPr>
          <w:rFonts w:ascii="Arial" w:hAnsi="Arial"/>
          <w:noProof w:val="0"/>
        </w:rPr>
      </w:pPr>
    </w:p>
    <w:p w:rsidR="0021646B" w:rsidRDefault="0021646B" w:rsidP="0048313C">
      <w:pPr>
        <w:pStyle w:val="ad"/>
        <w:spacing w:line="306" w:lineRule="exact"/>
        <w:ind w:left="927"/>
        <w:jc w:val="both"/>
        <w:rPr>
          <w:rFonts w:ascii="Arial" w:hAnsi="Arial"/>
          <w:noProof w:val="0"/>
          <w:rtl/>
        </w:rPr>
      </w:pPr>
      <w:r>
        <w:rPr>
          <w:rFonts w:ascii="Arial" w:hAnsi="Arial"/>
          <w:noProof w:val="0"/>
          <w:rtl/>
        </w:rPr>
        <w:t xml:space="preserve">לעניין זה ראו, למשל, עדותה על סיוע חברי לכאורה תמים שהושיטה לתובע מספר לא מבוטל של פעמים (סעיף 19 לתצהיר), למרות שיש לו בני משפחה מורחבת וחברים אחרים (עמ' 36, ש' 29-19). </w:t>
      </w:r>
      <w:r w:rsidR="00EB183B">
        <w:rPr>
          <w:rFonts w:ascii="Arial" w:hAnsi="Arial" w:hint="cs"/>
          <w:noProof w:val="0"/>
          <w:rtl/>
        </w:rPr>
        <w:t xml:space="preserve">ודוק, </w:t>
      </w:r>
      <w:r>
        <w:rPr>
          <w:rFonts w:ascii="Arial" w:hAnsi="Arial"/>
          <w:noProof w:val="0"/>
          <w:rtl/>
        </w:rPr>
        <w:t>הגב' פ</w:t>
      </w:r>
      <w:r w:rsidR="0048313C">
        <w:rPr>
          <w:rFonts w:ascii="Arial" w:hAnsi="Arial" w:hint="cs"/>
          <w:noProof w:val="0"/>
          <w:rtl/>
        </w:rPr>
        <w:t>'</w:t>
      </w:r>
      <w:r>
        <w:rPr>
          <w:rFonts w:ascii="Arial" w:hAnsi="Arial"/>
          <w:noProof w:val="0"/>
          <w:rtl/>
        </w:rPr>
        <w:t xml:space="preserve"> היא אשה נשואה, עובדת כמאפרת שכירה (עמ' 29, ש' 7, 9). בחקירה נגדית הכחישה קשר רומנטי עם התובע (עמ' 27, ש' 22-21); היתממה שאינה יודעת מדוע התובע שלח לה מתנה תמונה עם כיתוב "לאשה המדהימה של חי" (עמ' 27, ש' 24-23) אך באותה נשימה אישרה כי סייעה כלכלית ודאגה לתובע, תוך טרחה </w:t>
      </w:r>
      <w:r w:rsidR="00EB183B">
        <w:rPr>
          <w:rFonts w:ascii="Arial" w:hAnsi="Arial" w:hint="cs"/>
          <w:noProof w:val="0"/>
          <w:rtl/>
        </w:rPr>
        <w:t xml:space="preserve">שאינה </w:t>
      </w:r>
      <w:r>
        <w:rPr>
          <w:rFonts w:ascii="Arial" w:hAnsi="Arial"/>
          <w:noProof w:val="0"/>
          <w:rtl/>
        </w:rPr>
        <w:t xml:space="preserve">זניחה, ועשתה </w:t>
      </w:r>
      <w:r w:rsidR="00EB183B">
        <w:rPr>
          <w:rFonts w:ascii="Arial" w:hAnsi="Arial" w:hint="cs"/>
          <w:noProof w:val="0"/>
          <w:rtl/>
        </w:rPr>
        <w:t xml:space="preserve">כל </w:t>
      </w:r>
      <w:r>
        <w:rPr>
          <w:rFonts w:ascii="Arial" w:hAnsi="Arial"/>
          <w:noProof w:val="0"/>
          <w:rtl/>
        </w:rPr>
        <w:t>זאת מחוץ לכתלי ביתה למרות שבעלה מודע לקשר ביניהם: "</w:t>
      </w:r>
      <w:r>
        <w:rPr>
          <w:rFonts w:ascii="Miriam" w:hAnsi="Miriam" w:cs="Miriam"/>
          <w:b/>
          <w:bCs/>
          <w:noProof w:val="0"/>
          <w:rtl/>
        </w:rPr>
        <w:t xml:space="preserve">ש: הוא אמר לך </w:t>
      </w:r>
      <w:r>
        <w:rPr>
          <w:rFonts w:ascii="Miriam" w:hAnsi="Miriam" w:cs="Miriam"/>
          <w:b/>
          <w:bCs/>
          <w:noProof w:val="0"/>
          <w:rtl/>
        </w:rPr>
        <w:lastRenderedPageBreak/>
        <w:t>שאפילו אין לו כסף לקנות אוכל?</w:t>
      </w:r>
      <w:r>
        <w:rPr>
          <w:rFonts w:ascii="Miriam" w:hAnsi="Miriam" w:cs="Miriam"/>
          <w:noProof w:val="0"/>
          <w:rtl/>
        </w:rPr>
        <w:t xml:space="preserve"> ת: כן. אין לו כסף. בגלל זה אני נתתי לו מעטפה עם כסף וגם אוכל מאמא שלי.</w:t>
      </w:r>
      <w:r>
        <w:rPr>
          <w:rFonts w:ascii="Miriam" w:hAnsi="Miriam" w:cs="Miriam"/>
          <w:b/>
          <w:bCs/>
          <w:noProof w:val="0"/>
          <w:rtl/>
        </w:rPr>
        <w:t xml:space="preserve"> ש: כמה כסף נתת לו?</w:t>
      </w:r>
      <w:r>
        <w:rPr>
          <w:rFonts w:ascii="Miriam" w:hAnsi="Miriam" w:cs="Miriam"/>
          <w:noProof w:val="0"/>
          <w:rtl/>
        </w:rPr>
        <w:t xml:space="preserve"> ת: אני נתתי כמה פעמים במעטפה, מה שכתוב בתצהיר. ... במעטפה הראשונה נתתי 3,000 ₪ וגם את האוכל שאמא שלי הכינה.  ..</w:t>
      </w:r>
      <w:r w:rsidR="00EB183B">
        <w:rPr>
          <w:rFonts w:ascii="Miriam" w:hAnsi="Miriam" w:cs="Miriam" w:hint="cs"/>
          <w:noProof w:val="0"/>
          <w:rtl/>
        </w:rPr>
        <w:t>.</w:t>
      </w:r>
      <w:r>
        <w:rPr>
          <w:rFonts w:ascii="Miriam" w:hAnsi="Miriam" w:cs="Miriam"/>
          <w:noProof w:val="0"/>
          <w:rtl/>
        </w:rPr>
        <w:t>הוא לא בא אליי הביתה בחיים, אנחנו נפגשנו ברחוב. לא מתחת לבית שלי</w:t>
      </w:r>
      <w:r>
        <w:rPr>
          <w:rFonts w:ascii="Arial" w:hAnsi="Arial"/>
          <w:noProof w:val="0"/>
          <w:rtl/>
        </w:rPr>
        <w:t xml:space="preserve">" (עמ' 30, ש' 19-16; עמ' 33, ש' 23-20, 36-35; עמ' 34, ש' 5-1); </w:t>
      </w:r>
    </w:p>
    <w:p w:rsidR="0021646B" w:rsidRDefault="0021646B" w:rsidP="0021646B">
      <w:pPr>
        <w:pStyle w:val="ad"/>
        <w:spacing w:line="306" w:lineRule="exact"/>
        <w:ind w:left="927"/>
        <w:jc w:val="both"/>
        <w:rPr>
          <w:rFonts w:ascii="Arial" w:hAnsi="Arial"/>
          <w:noProof w:val="0"/>
          <w:rtl/>
        </w:rPr>
      </w:pPr>
    </w:p>
    <w:p w:rsidR="0021646B" w:rsidRDefault="0021646B" w:rsidP="00516AD7">
      <w:pPr>
        <w:pStyle w:val="ad"/>
        <w:spacing w:line="306" w:lineRule="exact"/>
        <w:ind w:left="927"/>
        <w:jc w:val="both"/>
        <w:rPr>
          <w:rFonts w:ascii="Arial" w:hAnsi="Arial"/>
          <w:noProof w:val="0"/>
          <w:rtl/>
        </w:rPr>
      </w:pPr>
      <w:r>
        <w:rPr>
          <w:rFonts w:ascii="Arial" w:hAnsi="Arial"/>
          <w:noProof w:val="0"/>
          <w:rtl/>
        </w:rPr>
        <w:t>או, למשל, גב' פ</w:t>
      </w:r>
      <w:r w:rsidR="0048313C">
        <w:rPr>
          <w:rFonts w:ascii="Arial" w:hAnsi="Arial" w:hint="cs"/>
          <w:noProof w:val="0"/>
          <w:rtl/>
        </w:rPr>
        <w:t>'</w:t>
      </w:r>
      <w:r>
        <w:rPr>
          <w:rFonts w:ascii="Arial" w:hAnsi="Arial"/>
          <w:noProof w:val="0"/>
          <w:rtl/>
        </w:rPr>
        <w:t xml:space="preserve"> העידה שבתקופת השירות הצבאי, היא נחשפה להתנהגות הנתבעת כלפי התובע משיחות טלפוניות בין הצדדים: "</w:t>
      </w:r>
      <w:r>
        <w:rPr>
          <w:rFonts w:ascii="Miriam" w:hAnsi="Miriam" w:cs="Miriam"/>
          <w:noProof w:val="0"/>
          <w:rtl/>
        </w:rPr>
        <w:t>ישבתי באותו המשרד ליד מ</w:t>
      </w:r>
      <w:r w:rsidR="00516AD7">
        <w:rPr>
          <w:rFonts w:ascii="Miriam" w:hAnsi="Miriam" w:cs="Miriam" w:hint="cs"/>
          <w:noProof w:val="0"/>
          <w:rtl/>
        </w:rPr>
        <w:t>'</w:t>
      </w:r>
      <w:r>
        <w:rPr>
          <w:rFonts w:ascii="Miriam" w:hAnsi="Miriam" w:cs="Miriam"/>
          <w:noProof w:val="0"/>
          <w:rtl/>
        </w:rPr>
        <w:t xml:space="preserve"> ושמעתי שאשתו א</w:t>
      </w:r>
      <w:r w:rsidR="00516AD7">
        <w:rPr>
          <w:rFonts w:ascii="Miriam" w:hAnsi="Miriam" w:cs="Miriam" w:hint="cs"/>
          <w:noProof w:val="0"/>
          <w:rtl/>
        </w:rPr>
        <w:t>'</w:t>
      </w:r>
      <w:r>
        <w:rPr>
          <w:rFonts w:ascii="Miriam" w:hAnsi="Miriam" w:cs="Miriam"/>
          <w:noProof w:val="0"/>
          <w:rtl/>
        </w:rPr>
        <w:t xml:space="preserve"> הייתה מתקשרת והייתה צועקת עליו</w:t>
      </w:r>
      <w:r>
        <w:rPr>
          <w:rFonts w:ascii="Arial" w:hAnsi="Arial"/>
          <w:noProof w:val="0"/>
          <w:rtl/>
        </w:rPr>
        <w:t>" (סעיף 6 לתצהיר). בחקירה נגדית הסבירה הגב' פנחסוב שהשיחות התקיימו מחוץ למשרד (עמ' 29, ש' 20), היא לא שמעה את התוכן אבל שמעה צעקות של הנתבעת באופן שהותיר בה, לטענתה, טראומה: "</w:t>
      </w:r>
      <w:r>
        <w:rPr>
          <w:rFonts w:ascii="Miriam" w:hAnsi="Miriam" w:cs="Miriam"/>
          <w:noProof w:val="0"/>
          <w:rtl/>
        </w:rPr>
        <w:t>אני שמעתי אותה מרחוק זה כ"כ נשמע בקול זה תמיד היה בצרחות אני כיסיתי את האוזניים תמיד, קיבלתי טראומה ...אני זוכרת שאני אמרתי אני מסתכלת על מ</w:t>
      </w:r>
      <w:r w:rsidR="0048313C">
        <w:rPr>
          <w:rFonts w:ascii="Miriam" w:hAnsi="Miriam" w:cs="Miriam" w:hint="cs"/>
          <w:noProof w:val="0"/>
          <w:rtl/>
        </w:rPr>
        <w:t>'</w:t>
      </w:r>
      <w:r>
        <w:rPr>
          <w:rFonts w:ascii="Miriam" w:hAnsi="Miriam" w:cs="Miriam"/>
          <w:noProof w:val="0"/>
          <w:rtl/>
        </w:rPr>
        <w:t xml:space="preserve"> וא</w:t>
      </w:r>
      <w:r w:rsidR="00516AD7">
        <w:rPr>
          <w:rFonts w:ascii="Miriam" w:hAnsi="Miriam" w:cs="Miriam" w:hint="cs"/>
          <w:noProof w:val="0"/>
          <w:rtl/>
        </w:rPr>
        <w:t>'</w:t>
      </w:r>
      <w:r>
        <w:rPr>
          <w:rFonts w:ascii="Miriam" w:hAnsi="Miriam" w:cs="Miriam"/>
          <w:noProof w:val="0"/>
          <w:rtl/>
        </w:rPr>
        <w:t xml:space="preserve"> הדיבורים התנהגות, אני אמרתי מ</w:t>
      </w:r>
      <w:r w:rsidR="0048313C">
        <w:rPr>
          <w:rFonts w:ascii="Miriam" w:hAnsi="Miriam" w:cs="Miriam" w:hint="cs"/>
          <w:noProof w:val="0"/>
          <w:rtl/>
        </w:rPr>
        <w:t>'</w:t>
      </w:r>
      <w:r>
        <w:rPr>
          <w:rFonts w:ascii="Miriam" w:hAnsi="Miriam" w:cs="Miriam"/>
          <w:noProof w:val="0"/>
          <w:rtl/>
        </w:rPr>
        <w:t xml:space="preserve"> אני לא רוצה להתחתן, זה מה שאמרתי, אני הייתי הרוסה </w:t>
      </w:r>
      <w:r w:rsidRPr="00B6289F">
        <w:rPr>
          <w:rFonts w:ascii="David" w:hAnsi="David"/>
          <w:noProof w:val="0"/>
          <w:rtl/>
        </w:rPr>
        <w:t>(צ"ל ארוסה- ס.א)</w:t>
      </w:r>
      <w:r>
        <w:rPr>
          <w:rFonts w:ascii="Arial" w:hAnsi="Arial"/>
          <w:noProof w:val="0"/>
          <w:rtl/>
        </w:rPr>
        <w:t xml:space="preserve">" (עמ' 29, ש' 28-27; עמ' 30, ש' 13-11). </w:t>
      </w:r>
      <w:r w:rsidR="00B6289F">
        <w:rPr>
          <w:rFonts w:ascii="Arial" w:hAnsi="Arial" w:hint="cs"/>
          <w:noProof w:val="0"/>
          <w:rtl/>
        </w:rPr>
        <w:t xml:space="preserve">אין כל סבירות בטענה, </w:t>
      </w:r>
      <w:r>
        <w:rPr>
          <w:rFonts w:ascii="Arial" w:hAnsi="Arial"/>
          <w:noProof w:val="0"/>
          <w:rtl/>
        </w:rPr>
        <w:t>שהרי גב' פ</w:t>
      </w:r>
      <w:r w:rsidR="0048313C">
        <w:rPr>
          <w:rFonts w:ascii="Arial" w:hAnsi="Arial" w:hint="cs"/>
          <w:noProof w:val="0"/>
          <w:rtl/>
        </w:rPr>
        <w:t>'</w:t>
      </w:r>
      <w:r>
        <w:rPr>
          <w:rFonts w:ascii="Arial" w:hAnsi="Arial"/>
          <w:noProof w:val="0"/>
          <w:rtl/>
        </w:rPr>
        <w:t xml:space="preserve"> אמרה בעצמה שהשיחות לא נעשו ברמקול "</w:t>
      </w:r>
      <w:r>
        <w:rPr>
          <w:rFonts w:ascii="Miriam" w:hAnsi="Miriam" w:cs="Miriam"/>
          <w:noProof w:val="0"/>
          <w:rtl/>
        </w:rPr>
        <w:t>כשהוא דיבר איתה בטלפון הוא אף פעם לא שם על הספיקר</w:t>
      </w:r>
      <w:r>
        <w:rPr>
          <w:rFonts w:ascii="Arial" w:hAnsi="Arial"/>
          <w:noProof w:val="0"/>
          <w:rtl/>
        </w:rPr>
        <w:t xml:space="preserve">" (עמ' 29, ש' 34-33). </w:t>
      </w:r>
    </w:p>
    <w:p w:rsidR="0021646B" w:rsidRDefault="0021646B" w:rsidP="0021646B">
      <w:pPr>
        <w:pStyle w:val="ad"/>
        <w:spacing w:line="306" w:lineRule="exact"/>
        <w:ind w:left="927"/>
        <w:jc w:val="both"/>
        <w:rPr>
          <w:rFonts w:ascii="Arial" w:hAnsi="Arial"/>
          <w:noProof w:val="0"/>
          <w:rtl/>
        </w:rPr>
      </w:pPr>
    </w:p>
    <w:p w:rsidR="0021646B" w:rsidRDefault="0021646B" w:rsidP="0048313C">
      <w:pPr>
        <w:pStyle w:val="ad"/>
        <w:numPr>
          <w:ilvl w:val="0"/>
          <w:numId w:val="5"/>
        </w:numPr>
        <w:spacing w:line="306" w:lineRule="exact"/>
        <w:jc w:val="both"/>
        <w:rPr>
          <w:rFonts w:ascii="Arial" w:hAnsi="Arial"/>
          <w:noProof w:val="0"/>
          <w:rtl/>
        </w:rPr>
      </w:pPr>
      <w:r>
        <w:rPr>
          <w:rFonts w:ascii="Arial" w:hAnsi="Arial"/>
          <w:noProof w:val="0"/>
          <w:rtl/>
        </w:rPr>
        <w:t>ההיכרות בין הגב' פ</w:t>
      </w:r>
      <w:r w:rsidR="0048313C">
        <w:rPr>
          <w:rFonts w:ascii="Arial" w:hAnsi="Arial" w:hint="cs"/>
          <w:noProof w:val="0"/>
          <w:rtl/>
        </w:rPr>
        <w:t>'</w:t>
      </w:r>
      <w:r>
        <w:rPr>
          <w:rFonts w:ascii="Arial" w:hAnsi="Arial"/>
          <w:noProof w:val="0"/>
          <w:rtl/>
        </w:rPr>
        <w:t xml:space="preserve"> והתובע הייתה באמצע שנת 2012 עד סוף שנת 2013, עת העדה שירתה כחיילת מן המניין תחת פיקודו של התובע (קצין) (סעיף 5-3). מאז, לפי גרסאות העדה והתובע, לא התקיים ביניהם קשר תכוף ("</w:t>
      </w:r>
      <w:r>
        <w:rPr>
          <w:rFonts w:ascii="Miriam" w:hAnsi="Miriam" w:cs="Miriam"/>
          <w:noProof w:val="0"/>
          <w:rtl/>
        </w:rPr>
        <w:t>היינו שולחים הודעות בלבד, כברכות לחגים, "נובי גוד" ויום ההולדת שלו</w:t>
      </w:r>
      <w:r>
        <w:rPr>
          <w:rFonts w:ascii="Arial" w:hAnsi="Arial"/>
          <w:noProof w:val="0"/>
          <w:rtl/>
        </w:rPr>
        <w:t>"), הם לא שוחחו ולא נפגשו זו עם זה (</w:t>
      </w:r>
      <w:r>
        <w:rPr>
          <w:noProof w:val="0"/>
          <w:rtl/>
        </w:rPr>
        <w:t>עמ' 19, ש' 3-1; עמ' 32, ש' 31 ס</w:t>
      </w:r>
      <w:r>
        <w:rPr>
          <w:rFonts w:ascii="Arial" w:hAnsi="Arial"/>
          <w:noProof w:val="0"/>
          <w:rtl/>
        </w:rPr>
        <w:t>עיף 12 לתצהיר פ</w:t>
      </w:r>
      <w:r w:rsidR="0048313C">
        <w:rPr>
          <w:rFonts w:ascii="Arial" w:hAnsi="Arial" w:hint="cs"/>
          <w:noProof w:val="0"/>
          <w:rtl/>
        </w:rPr>
        <w:t>'</w:t>
      </w:r>
      <w:r>
        <w:rPr>
          <w:rFonts w:ascii="Arial" w:hAnsi="Arial"/>
          <w:noProof w:val="0"/>
          <w:rtl/>
        </w:rPr>
        <w:t xml:space="preserve">). משכך, וכאשר </w:t>
      </w:r>
      <w:r w:rsidR="00B6289F">
        <w:rPr>
          <w:rFonts w:ascii="Arial" w:hAnsi="Arial" w:hint="cs"/>
          <w:noProof w:val="0"/>
          <w:rtl/>
        </w:rPr>
        <w:t xml:space="preserve">העדה </w:t>
      </w:r>
      <w:r>
        <w:rPr>
          <w:rFonts w:ascii="Arial" w:hAnsi="Arial"/>
          <w:noProof w:val="0"/>
          <w:rtl/>
        </w:rPr>
        <w:t xml:space="preserve">אינה </w:t>
      </w:r>
      <w:r w:rsidR="00B6289F">
        <w:rPr>
          <w:rFonts w:ascii="Arial" w:hAnsi="Arial" w:hint="cs"/>
          <w:noProof w:val="0"/>
          <w:rtl/>
        </w:rPr>
        <w:t>עוסקת ב</w:t>
      </w:r>
      <w:r>
        <w:rPr>
          <w:rFonts w:ascii="Arial" w:hAnsi="Arial"/>
          <w:noProof w:val="0"/>
          <w:rtl/>
        </w:rPr>
        <w:t>תחום בריאות הנפש: "</w:t>
      </w:r>
      <w:r>
        <w:rPr>
          <w:rFonts w:ascii="Miriam" w:hAnsi="Miriam" w:cs="Miriam"/>
          <w:noProof w:val="0"/>
          <w:rtl/>
        </w:rPr>
        <w:t>אני לא פסיכולוגית</w:t>
      </w:r>
      <w:r>
        <w:rPr>
          <w:rFonts w:ascii="Arial" w:hAnsi="Arial"/>
          <w:noProof w:val="0"/>
          <w:rtl/>
        </w:rPr>
        <w:t>" (עמ' 32, ש' 22), תמוה איזה כישורים יש לגב' פ</w:t>
      </w:r>
      <w:r w:rsidR="0048313C">
        <w:rPr>
          <w:rFonts w:ascii="Arial" w:hAnsi="Arial" w:hint="cs"/>
          <w:noProof w:val="0"/>
          <w:rtl/>
        </w:rPr>
        <w:t>'</w:t>
      </w:r>
      <w:r>
        <w:rPr>
          <w:rFonts w:ascii="Arial" w:hAnsi="Arial"/>
          <w:noProof w:val="0"/>
          <w:rtl/>
        </w:rPr>
        <w:t xml:space="preserve"> לאבחן את מצבו הנפשי של התובע: "</w:t>
      </w:r>
      <w:r>
        <w:rPr>
          <w:rFonts w:ascii="Miriam" w:hAnsi="Miriam" w:cs="Miriam"/>
          <w:noProof w:val="0"/>
          <w:rtl/>
        </w:rPr>
        <w:t>אני ראיתי בעיניים שלו. הוא היה אבוד</w:t>
      </w:r>
      <w:r>
        <w:rPr>
          <w:rFonts w:ascii="Arial" w:hAnsi="Arial"/>
          <w:noProof w:val="0"/>
          <w:rtl/>
        </w:rPr>
        <w:t xml:space="preserve">" (עמ' 33, ש' 9); </w:t>
      </w:r>
    </w:p>
    <w:p w:rsidR="0021646B" w:rsidRDefault="0021646B" w:rsidP="0021646B">
      <w:pPr>
        <w:pStyle w:val="ad"/>
        <w:spacing w:line="306" w:lineRule="exact"/>
        <w:ind w:left="567"/>
        <w:jc w:val="both"/>
        <w:rPr>
          <w:rFonts w:ascii="Arial" w:hAnsi="Arial"/>
          <w:noProof w:val="0"/>
          <w:rtl/>
        </w:rPr>
      </w:pPr>
    </w:p>
    <w:p w:rsidR="0021646B" w:rsidRDefault="0021646B" w:rsidP="0048313C">
      <w:pPr>
        <w:pStyle w:val="ad"/>
        <w:numPr>
          <w:ilvl w:val="0"/>
          <w:numId w:val="5"/>
        </w:numPr>
        <w:spacing w:line="306" w:lineRule="exact"/>
        <w:jc w:val="both"/>
        <w:rPr>
          <w:rFonts w:ascii="Arial" w:hAnsi="Arial"/>
          <w:noProof w:val="0"/>
          <w:rtl/>
        </w:rPr>
      </w:pPr>
      <w:r>
        <w:rPr>
          <w:rFonts w:ascii="Arial" w:hAnsi="Arial"/>
          <w:noProof w:val="0"/>
          <w:rtl/>
        </w:rPr>
        <w:t>על פי עדותה של הגב' פ</w:t>
      </w:r>
      <w:r w:rsidR="0048313C">
        <w:rPr>
          <w:rFonts w:ascii="Arial" w:hAnsi="Arial" w:hint="cs"/>
          <w:noProof w:val="0"/>
          <w:rtl/>
        </w:rPr>
        <w:t>'</w:t>
      </w:r>
      <w:r>
        <w:rPr>
          <w:rFonts w:ascii="Arial" w:hAnsi="Arial"/>
          <w:noProof w:val="0"/>
          <w:rtl/>
        </w:rPr>
        <w:t xml:space="preserve"> היא ניסתה לשכנע את התובע "</w:t>
      </w:r>
      <w:r>
        <w:rPr>
          <w:rFonts w:ascii="Miriam" w:hAnsi="Miriam" w:cs="Miriam"/>
          <w:noProof w:val="0"/>
          <w:rtl/>
        </w:rPr>
        <w:t>לחשוב היטב לפני שיאשר את ההסכם בבית המשפט</w:t>
      </w:r>
      <w:r>
        <w:rPr>
          <w:rFonts w:ascii="Arial" w:hAnsi="Arial"/>
          <w:noProof w:val="0"/>
          <w:rtl/>
        </w:rPr>
        <w:t>" (סעיף 16 לתצהיר), "</w:t>
      </w:r>
      <w:r>
        <w:rPr>
          <w:rFonts w:ascii="Miriam" w:hAnsi="Miriam" w:cs="Miriam"/>
          <w:noProof w:val="0"/>
          <w:rtl/>
        </w:rPr>
        <w:t>אני אמרתי לו מ</w:t>
      </w:r>
      <w:r w:rsidR="0048313C">
        <w:rPr>
          <w:rFonts w:ascii="Miriam" w:hAnsi="Miriam" w:cs="Miriam" w:hint="cs"/>
          <w:noProof w:val="0"/>
          <w:rtl/>
        </w:rPr>
        <w:t>'</w:t>
      </w:r>
      <w:r>
        <w:rPr>
          <w:rFonts w:ascii="Miriam" w:hAnsi="Miriam" w:cs="Miriam"/>
          <w:noProof w:val="0"/>
          <w:rtl/>
        </w:rPr>
        <w:t xml:space="preserve"> אם אתה נותן עכשיו אתה לא חושב שיהיה לך המשך חיים, אתה יכול להתחתן ויהיה לך עוד ילד, למה אתה עושה את זה? תחשוב על החיים</w:t>
      </w:r>
      <w:r>
        <w:rPr>
          <w:rFonts w:ascii="Arial" w:hAnsi="Arial"/>
          <w:noProof w:val="0"/>
          <w:rtl/>
        </w:rPr>
        <w:t>" (עמ' 33, ש' 11-9), יותר מכך</w:t>
      </w:r>
      <w:r w:rsidR="00B6289F">
        <w:rPr>
          <w:rFonts w:ascii="Arial" w:hAnsi="Arial" w:hint="cs"/>
          <w:noProof w:val="0"/>
          <w:rtl/>
        </w:rPr>
        <w:t>,</w:t>
      </w:r>
      <w:r>
        <w:rPr>
          <w:rFonts w:ascii="Arial" w:hAnsi="Arial"/>
          <w:noProof w:val="0"/>
          <w:rtl/>
        </w:rPr>
        <w:t xml:space="preserve"> היא אמרה ל</w:t>
      </w:r>
      <w:r w:rsidR="00B6289F">
        <w:rPr>
          <w:rFonts w:ascii="Arial" w:hAnsi="Arial" w:hint="cs"/>
          <w:noProof w:val="0"/>
          <w:rtl/>
        </w:rPr>
        <w:t xml:space="preserve">תובע </w:t>
      </w:r>
      <w:r>
        <w:rPr>
          <w:rFonts w:ascii="Arial" w:hAnsi="Arial"/>
          <w:noProof w:val="0"/>
          <w:rtl/>
        </w:rPr>
        <w:t>להימנע מלחתום על ההסכם: "</w:t>
      </w:r>
      <w:r>
        <w:rPr>
          <w:rFonts w:ascii="Miriam" w:hAnsi="Miriam" w:cs="Miriam"/>
          <w:b/>
          <w:bCs/>
          <w:noProof w:val="0"/>
          <w:rtl/>
        </w:rPr>
        <w:t>ש: את אמרת למ</w:t>
      </w:r>
      <w:r w:rsidR="0048313C">
        <w:rPr>
          <w:rFonts w:ascii="Miriam" w:hAnsi="Miriam" w:cs="Miriam" w:hint="cs"/>
          <w:b/>
          <w:bCs/>
          <w:noProof w:val="0"/>
          <w:rtl/>
        </w:rPr>
        <w:t>'</w:t>
      </w:r>
      <w:r>
        <w:rPr>
          <w:rFonts w:ascii="Miriam" w:hAnsi="Miriam" w:cs="Miriam"/>
          <w:b/>
          <w:bCs/>
          <w:noProof w:val="0"/>
          <w:rtl/>
        </w:rPr>
        <w:t xml:space="preserve"> לא לחתום על ההסכם, נכון?</w:t>
      </w:r>
      <w:r>
        <w:rPr>
          <w:rFonts w:ascii="Miriam" w:hAnsi="Miriam" w:cs="Miriam"/>
          <w:noProof w:val="0"/>
          <w:rtl/>
        </w:rPr>
        <w:t xml:space="preserve"> ת: כן. </w:t>
      </w:r>
      <w:r>
        <w:rPr>
          <w:rFonts w:ascii="Miriam" w:hAnsi="Miriam" w:cs="Miriam"/>
          <w:b/>
          <w:bCs/>
          <w:noProof w:val="0"/>
          <w:rtl/>
        </w:rPr>
        <w:t>ש: והוא חתם?</w:t>
      </w:r>
      <w:r>
        <w:rPr>
          <w:rFonts w:ascii="Miriam" w:hAnsi="Miriam" w:cs="Miriam"/>
          <w:noProof w:val="0"/>
          <w:rtl/>
        </w:rPr>
        <w:t xml:space="preserve"> ת: כן. .. </w:t>
      </w:r>
      <w:r>
        <w:rPr>
          <w:rFonts w:ascii="Miriam" w:hAnsi="Miriam" w:cs="Miriam"/>
          <w:b/>
          <w:bCs/>
          <w:noProof w:val="0"/>
          <w:rtl/>
        </w:rPr>
        <w:t xml:space="preserve">ש: את לא כעסת עליו שהוא חתם? </w:t>
      </w:r>
      <w:r>
        <w:rPr>
          <w:rFonts w:ascii="Miriam" w:hAnsi="Miriam" w:cs="Miriam"/>
          <w:noProof w:val="0"/>
          <w:rtl/>
        </w:rPr>
        <w:t>ת: כעסתי. אני אמרתי לו שהוא עשה טעות. שהחיים ממשיך ושאתה יכול להתחתן ושהוא יכול להביא עוד ילד</w:t>
      </w:r>
      <w:r>
        <w:rPr>
          <w:rFonts w:ascii="Arial" w:hAnsi="Arial"/>
          <w:noProof w:val="0"/>
          <w:rtl/>
        </w:rPr>
        <w:t>" (עמ' 34, ש' 28-25; עמ' 35, ש' 3-1). מתיאור התנהגותה של העדה ברי שהגב' פ</w:t>
      </w:r>
      <w:r w:rsidR="0048313C">
        <w:rPr>
          <w:rFonts w:ascii="Arial" w:hAnsi="Arial" w:hint="cs"/>
          <w:noProof w:val="0"/>
          <w:rtl/>
        </w:rPr>
        <w:t>'</w:t>
      </w:r>
      <w:r>
        <w:rPr>
          <w:rFonts w:ascii="Arial" w:hAnsi="Arial"/>
          <w:noProof w:val="0"/>
          <w:rtl/>
        </w:rPr>
        <w:t xml:space="preserve"> הייתה סבורה שמצבו של התובע אינו שולל את הרציונל שלו, ועל כן כעסה כשבחר לפעול אחרת (עמ' 35, ש' 35, ש' 16-6; עמ' 36, ש' 2-1). </w:t>
      </w:r>
    </w:p>
    <w:p w:rsidR="0021646B" w:rsidRDefault="0021646B" w:rsidP="0021646B">
      <w:pPr>
        <w:pStyle w:val="ad"/>
        <w:spacing w:line="306" w:lineRule="exact"/>
        <w:ind w:left="567"/>
        <w:jc w:val="both"/>
        <w:rPr>
          <w:rFonts w:ascii="Arial" w:hAnsi="Arial"/>
          <w:noProof w:val="0"/>
          <w:rtl/>
        </w:rPr>
      </w:pPr>
    </w:p>
    <w:p w:rsidR="0021646B" w:rsidRDefault="0021646B" w:rsidP="0048313C">
      <w:pPr>
        <w:pStyle w:val="ad"/>
        <w:numPr>
          <w:ilvl w:val="0"/>
          <w:numId w:val="5"/>
        </w:numPr>
        <w:spacing w:line="306" w:lineRule="exact"/>
        <w:jc w:val="both"/>
        <w:rPr>
          <w:rFonts w:ascii="Arial" w:hAnsi="Arial"/>
          <w:noProof w:val="0"/>
        </w:rPr>
      </w:pPr>
      <w:r>
        <w:rPr>
          <w:rFonts w:ascii="Arial" w:hAnsi="Arial"/>
          <w:noProof w:val="0"/>
          <w:rtl/>
        </w:rPr>
        <w:t>על פי הנטען, הקשר בין התובע והגב' פ</w:t>
      </w:r>
      <w:r w:rsidR="0048313C">
        <w:rPr>
          <w:rFonts w:ascii="Arial" w:hAnsi="Arial" w:hint="cs"/>
          <w:noProof w:val="0"/>
          <w:rtl/>
        </w:rPr>
        <w:t xml:space="preserve">' </w:t>
      </w:r>
      <w:r>
        <w:rPr>
          <w:rFonts w:ascii="Arial" w:hAnsi="Arial"/>
          <w:noProof w:val="0"/>
          <w:rtl/>
        </w:rPr>
        <w:t xml:space="preserve">למעשה לא קיים לפני 6.7.2020 </w:t>
      </w:r>
      <w:r>
        <w:rPr>
          <w:rFonts w:ascii="David" w:hAnsi="David"/>
          <w:noProof w:val="0"/>
          <w:rtl/>
        </w:rPr>
        <w:t>"</w:t>
      </w:r>
      <w:r>
        <w:rPr>
          <w:rFonts w:ascii="Miriam" w:hAnsi="Miriam" w:cs="Miriam"/>
          <w:noProof w:val="0"/>
          <w:rtl/>
        </w:rPr>
        <w:t>פרט להתכתבויות בחגים</w:t>
      </w:r>
      <w:r>
        <w:rPr>
          <w:rFonts w:ascii="Arial" w:hAnsi="Arial"/>
          <w:noProof w:val="0"/>
          <w:rtl/>
        </w:rPr>
        <w:t>" (סעיף 14 לתצהיר פ</w:t>
      </w:r>
      <w:r w:rsidR="0048313C">
        <w:rPr>
          <w:rFonts w:ascii="Arial" w:hAnsi="Arial" w:hint="cs"/>
          <w:noProof w:val="0"/>
          <w:rtl/>
        </w:rPr>
        <w:t>'</w:t>
      </w:r>
      <w:r>
        <w:rPr>
          <w:rFonts w:ascii="Arial" w:hAnsi="Arial"/>
          <w:noProof w:val="0"/>
          <w:rtl/>
        </w:rPr>
        <w:t xml:space="preserve">). לכן, </w:t>
      </w:r>
      <w:r>
        <w:rPr>
          <w:rFonts w:ascii="Arial" w:hAnsi="Arial"/>
          <w:noProof w:val="0"/>
          <w:u w:val="single"/>
          <w:rtl/>
        </w:rPr>
        <w:t>אין</w:t>
      </w:r>
      <w:r>
        <w:rPr>
          <w:rFonts w:ascii="Arial" w:hAnsi="Arial"/>
          <w:noProof w:val="0"/>
          <w:rtl/>
        </w:rPr>
        <w:t xml:space="preserve"> סיבה להניח שהגב' פ</w:t>
      </w:r>
      <w:r w:rsidR="0048313C">
        <w:rPr>
          <w:rFonts w:ascii="Arial" w:hAnsi="Arial" w:hint="cs"/>
          <w:noProof w:val="0"/>
          <w:rtl/>
        </w:rPr>
        <w:t>'</w:t>
      </w:r>
      <w:r>
        <w:rPr>
          <w:rFonts w:ascii="Arial" w:hAnsi="Arial"/>
          <w:noProof w:val="0"/>
          <w:rtl/>
        </w:rPr>
        <w:t xml:space="preserve"> מודעת למצבו ולצרכיו של הקטין, </w:t>
      </w:r>
      <w:r w:rsidR="00B6289F">
        <w:rPr>
          <w:rFonts w:ascii="Arial" w:hAnsi="Arial" w:hint="cs"/>
          <w:noProof w:val="0"/>
          <w:rtl/>
        </w:rPr>
        <w:t xml:space="preserve">ובכלל כך </w:t>
      </w:r>
      <w:r>
        <w:rPr>
          <w:rFonts w:ascii="Arial" w:hAnsi="Arial"/>
          <w:noProof w:val="0"/>
          <w:rtl/>
        </w:rPr>
        <w:t>כשרונו המוזיקלי וההשקעה שנדרשה לפיתוחו (נ/י"א; עמ' 13, ש' 21</w:t>
      </w:r>
      <w:r w:rsidR="00B6289F">
        <w:rPr>
          <w:rFonts w:ascii="Arial" w:hAnsi="Arial" w:hint="cs"/>
          <w:noProof w:val="0"/>
          <w:rtl/>
        </w:rPr>
        <w:t>; עמ' 47, ש' 21</w:t>
      </w:r>
      <w:r>
        <w:rPr>
          <w:rFonts w:ascii="Arial" w:hAnsi="Arial"/>
          <w:noProof w:val="0"/>
          <w:rtl/>
        </w:rPr>
        <w:t>). בנסיבות אלה, וכאשר ה</w:t>
      </w:r>
      <w:r w:rsidR="00B6289F">
        <w:rPr>
          <w:rFonts w:ascii="Arial" w:hAnsi="Arial" w:hint="cs"/>
          <w:noProof w:val="0"/>
          <w:rtl/>
        </w:rPr>
        <w:t xml:space="preserve">עדה </w:t>
      </w:r>
      <w:r>
        <w:rPr>
          <w:rFonts w:ascii="Arial" w:hAnsi="Arial"/>
          <w:noProof w:val="0"/>
          <w:rtl/>
        </w:rPr>
        <w:t>אינה עוסקת בתחום המשפט: "</w:t>
      </w:r>
      <w:r>
        <w:rPr>
          <w:rFonts w:ascii="Miriam" w:hAnsi="Miriam" w:cs="Miriam"/>
          <w:noProof w:val="0"/>
          <w:rtl/>
        </w:rPr>
        <w:t xml:space="preserve">אני </w:t>
      </w:r>
      <w:r>
        <w:rPr>
          <w:rFonts w:ascii="Miriam" w:hAnsi="Miriam" w:cs="Miriam"/>
          <w:noProof w:val="0"/>
          <w:rtl/>
        </w:rPr>
        <w:lastRenderedPageBreak/>
        <w:t>גם לא עורכת דין</w:t>
      </w:r>
      <w:r>
        <w:rPr>
          <w:rFonts w:ascii="Arial" w:hAnsi="Arial"/>
          <w:noProof w:val="0"/>
          <w:rtl/>
        </w:rPr>
        <w:t xml:space="preserve">" (עמ' 32, ש' 24), </w:t>
      </w:r>
      <w:r w:rsidR="00B6289F">
        <w:rPr>
          <w:rFonts w:ascii="Arial" w:hAnsi="Arial" w:hint="cs"/>
          <w:noProof w:val="0"/>
          <w:rtl/>
        </w:rPr>
        <w:t xml:space="preserve">ואף </w:t>
      </w:r>
      <w:r>
        <w:rPr>
          <w:rFonts w:ascii="Arial" w:hAnsi="Arial"/>
          <w:noProof w:val="0"/>
          <w:rtl/>
        </w:rPr>
        <w:t>אין לה השכלה משפטית: "</w:t>
      </w:r>
      <w:r>
        <w:rPr>
          <w:rFonts w:ascii="Miriam" w:hAnsi="Miriam" w:cs="Miriam"/>
          <w:b/>
          <w:bCs/>
          <w:noProof w:val="0"/>
          <w:rtl/>
        </w:rPr>
        <w:t>ש: אז למה מ</w:t>
      </w:r>
      <w:r w:rsidR="0048313C">
        <w:rPr>
          <w:rFonts w:ascii="Miriam" w:hAnsi="Miriam" w:cs="Miriam" w:hint="cs"/>
          <w:b/>
          <w:bCs/>
          <w:noProof w:val="0"/>
          <w:rtl/>
        </w:rPr>
        <w:t>'</w:t>
      </w:r>
      <w:r>
        <w:rPr>
          <w:rFonts w:ascii="Miriam" w:hAnsi="Miriam" w:cs="Miriam"/>
          <w:b/>
          <w:bCs/>
          <w:noProof w:val="0"/>
          <w:rtl/>
        </w:rPr>
        <w:t xml:space="preserve"> בא להתייעץ איתך בענייני הגירושים שלו ובעניין הנפשי שלו?</w:t>
      </w:r>
      <w:r>
        <w:rPr>
          <w:rFonts w:ascii="Miriam" w:hAnsi="Miriam" w:cs="Miriam"/>
          <w:noProof w:val="0"/>
          <w:rtl/>
        </w:rPr>
        <w:t xml:space="preserve"> ת: ... אני לא יודעת למה, אני לא מ</w:t>
      </w:r>
      <w:r w:rsidR="0048313C">
        <w:rPr>
          <w:rFonts w:ascii="Miriam" w:hAnsi="Miriam" w:cs="Miriam" w:hint="cs"/>
          <w:noProof w:val="0"/>
          <w:rtl/>
        </w:rPr>
        <w:t>'</w:t>
      </w:r>
      <w:r>
        <w:rPr>
          <w:rFonts w:ascii="Arial" w:hAnsi="Arial"/>
          <w:noProof w:val="0"/>
          <w:rtl/>
        </w:rPr>
        <w:t>" (עמ' 32, ש' 25-24)</w:t>
      </w:r>
      <w:r w:rsidR="00B6289F">
        <w:rPr>
          <w:rFonts w:ascii="Arial" w:hAnsi="Arial" w:hint="cs"/>
          <w:noProof w:val="0"/>
          <w:rtl/>
        </w:rPr>
        <w:t xml:space="preserve">, </w:t>
      </w:r>
      <w:r>
        <w:rPr>
          <w:rFonts w:ascii="Arial" w:hAnsi="Arial"/>
          <w:noProof w:val="0"/>
          <w:rtl/>
        </w:rPr>
        <w:t xml:space="preserve">היא ממילא לא יכולה להתרשם שהתובע, שהוא </w:t>
      </w:r>
      <w:r w:rsidR="00EE2956">
        <w:rPr>
          <w:rFonts w:ascii="Arial" w:hAnsi="Arial" w:hint="cs"/>
          <w:noProof w:val="0"/>
          <w:rtl/>
        </w:rPr>
        <w:t xml:space="preserve">כאמור </w:t>
      </w:r>
      <w:r>
        <w:rPr>
          <w:rFonts w:ascii="Arial" w:hAnsi="Arial"/>
          <w:noProof w:val="0"/>
          <w:rtl/>
        </w:rPr>
        <w:t>עורך דין במקצועו,</w:t>
      </w:r>
      <w:r w:rsidR="00EE2956">
        <w:rPr>
          <w:rFonts w:ascii="Arial" w:hAnsi="Arial" w:hint="cs"/>
          <w:noProof w:val="0"/>
          <w:rtl/>
        </w:rPr>
        <w:t xml:space="preserve"> פועל ללא שיקול דעת: </w:t>
      </w:r>
      <w:r>
        <w:rPr>
          <w:rFonts w:ascii="Arial" w:hAnsi="Arial"/>
          <w:noProof w:val="0"/>
          <w:rtl/>
        </w:rPr>
        <w:t>"(</w:t>
      </w:r>
      <w:r>
        <w:rPr>
          <w:rFonts w:ascii="Miriam" w:hAnsi="Miriam" w:cs="Miriam"/>
          <w:noProof w:val="0"/>
          <w:rtl/>
        </w:rPr>
        <w:t>ש)לא חושב בהגיון כלל. אני יודעת כי מ</w:t>
      </w:r>
      <w:r w:rsidR="0048313C">
        <w:rPr>
          <w:rFonts w:ascii="Miriam" w:hAnsi="Miriam" w:cs="Miriam" w:hint="cs"/>
          <w:noProof w:val="0"/>
          <w:rtl/>
        </w:rPr>
        <w:t>'</w:t>
      </w:r>
      <w:r>
        <w:rPr>
          <w:rFonts w:ascii="Miriam" w:hAnsi="Miriam" w:cs="Miriam"/>
          <w:noProof w:val="0"/>
          <w:rtl/>
        </w:rPr>
        <w:t xml:space="preserve"> הוא אדם מאוד רציונלי ורציני והיה לי מאוז מוזר לראות אותו במצב זה</w:t>
      </w:r>
      <w:r>
        <w:rPr>
          <w:rFonts w:ascii="Arial" w:hAnsi="Arial"/>
          <w:noProof w:val="0"/>
          <w:rtl/>
        </w:rPr>
        <w:t>" (סעיף 16 לתצהיר פ</w:t>
      </w:r>
      <w:r w:rsidR="0048313C">
        <w:rPr>
          <w:rFonts w:ascii="Arial" w:hAnsi="Arial" w:hint="cs"/>
          <w:noProof w:val="0"/>
          <w:rtl/>
        </w:rPr>
        <w:t>'</w:t>
      </w:r>
      <w:r>
        <w:rPr>
          <w:rFonts w:ascii="Arial" w:hAnsi="Arial"/>
          <w:noProof w:val="0"/>
          <w:rtl/>
        </w:rPr>
        <w:t xml:space="preserve">). </w:t>
      </w:r>
    </w:p>
    <w:p w:rsidR="00EE2956" w:rsidRPr="0048313C" w:rsidRDefault="00EE2956" w:rsidP="00EE2956">
      <w:pPr>
        <w:pStyle w:val="ad"/>
        <w:rPr>
          <w:rFonts w:ascii="Arial" w:hAnsi="Arial"/>
          <w:noProof w:val="0"/>
          <w:rtl/>
        </w:rPr>
      </w:pPr>
    </w:p>
    <w:p w:rsidR="0021646B" w:rsidRDefault="0021646B" w:rsidP="00965955">
      <w:pPr>
        <w:pStyle w:val="ad"/>
        <w:numPr>
          <w:ilvl w:val="0"/>
          <w:numId w:val="1"/>
        </w:numPr>
        <w:spacing w:line="306" w:lineRule="exact"/>
        <w:ind w:left="567" w:hanging="567"/>
        <w:jc w:val="both"/>
        <w:rPr>
          <w:noProof w:val="0"/>
          <w:rtl/>
        </w:rPr>
      </w:pPr>
      <w:r>
        <w:rPr>
          <w:noProof w:val="0"/>
          <w:u w:val="single"/>
          <w:rtl/>
        </w:rPr>
        <w:t>שלישית</w:t>
      </w:r>
      <w:r>
        <w:rPr>
          <w:noProof w:val="0"/>
          <w:rtl/>
        </w:rPr>
        <w:t xml:space="preserve">, קשה להתעלם מהרושם שנוצר לפיו </w:t>
      </w:r>
      <w:r>
        <w:rPr>
          <w:b/>
          <w:bCs/>
          <w:noProof w:val="0"/>
          <w:rtl/>
        </w:rPr>
        <w:t xml:space="preserve">התובע </w:t>
      </w:r>
      <w:r w:rsidR="00965955">
        <w:rPr>
          <w:rFonts w:hint="cs"/>
          <w:b/>
          <w:bCs/>
          <w:noProof w:val="0"/>
          <w:rtl/>
        </w:rPr>
        <w:t>ב</w:t>
      </w:r>
      <w:r>
        <w:rPr>
          <w:b/>
          <w:bCs/>
          <w:noProof w:val="0"/>
          <w:rtl/>
        </w:rPr>
        <w:t xml:space="preserve">וחר להאיר כל אפיזודה בחיים כמניפולציה בהקשר למצב הנפשי הנטען </w:t>
      </w:r>
      <w:r w:rsidR="00965955">
        <w:rPr>
          <w:rFonts w:hint="cs"/>
          <w:b/>
          <w:bCs/>
          <w:noProof w:val="0"/>
          <w:rtl/>
        </w:rPr>
        <w:t xml:space="preserve">באופן מגמתי </w:t>
      </w:r>
      <w:r>
        <w:rPr>
          <w:b/>
          <w:bCs/>
          <w:noProof w:val="0"/>
          <w:rtl/>
        </w:rPr>
        <w:t>ובהתעלם מהתמונה הרחבה</w:t>
      </w:r>
      <w:r>
        <w:rPr>
          <w:noProof w:val="0"/>
          <w:rtl/>
        </w:rPr>
        <w:t>. למשל, דרישת הנתבעת שיעבור לשרת קרוב לבית, כשהדרישה הגיעה בנסיבות שהצדדים זוג טרי והתובע משרת הרחק מהבית, במרחק של 170 ק"מ ויכול לצאת מהבסיס פעמיים בשבוע בלבד (סעיף 13 לתצהיר התובע; עמ' 20, ש' 36-32; עמ' 71, ש' 10-3). או, למשל, התובע נהג לכנות את הנתבעת בכינוי "</w:t>
      </w:r>
      <w:r>
        <w:rPr>
          <w:rFonts w:ascii="Miriam" w:hAnsi="Miriam" w:cs="Miriam"/>
          <w:noProof w:val="0"/>
          <w:rtl/>
        </w:rPr>
        <w:t>אינוולידושקה</w:t>
      </w:r>
      <w:r>
        <w:rPr>
          <w:noProof w:val="0"/>
          <w:rtl/>
        </w:rPr>
        <w:t>" "</w:t>
      </w:r>
      <w:r>
        <w:rPr>
          <w:rFonts w:ascii="Miriam" w:hAnsi="Miriam" w:cs="Miriam"/>
          <w:noProof w:val="0"/>
          <w:rtl/>
        </w:rPr>
        <w:t>שזה מהמילה נכה</w:t>
      </w:r>
      <w:r>
        <w:rPr>
          <w:rFonts w:ascii="David" w:hAnsi="David"/>
          <w:noProof w:val="0"/>
          <w:rtl/>
        </w:rPr>
        <w:t>", וכשהנתבעת נפגעת (ודומני בצדק) מהביטוי הפוגעני אז לשיטתו של התובע "</w:t>
      </w:r>
      <w:r>
        <w:rPr>
          <w:rFonts w:ascii="Miriam" w:hAnsi="Miriam" w:cs="Miriam"/>
          <w:noProof w:val="0"/>
          <w:rtl/>
        </w:rPr>
        <w:t>זה גם היווה סוג של מניפולציה במשחק הרגשי וכאשר היא ביקשה ממני להפסיק לקרוא לה בשם הזה הפסקתי. היא הבהירה שזה לא נעים לה והפסקתי</w:t>
      </w:r>
      <w:r>
        <w:rPr>
          <w:noProof w:val="0"/>
          <w:rtl/>
        </w:rPr>
        <w:t>" (עמ' 20, ש' 27-22; ר' גם עמ' 46, ש' 14-13). או, למשל, טרוניה של הנתבעת על בעיית הפוריות של התובע בגינה נזקקו</w:t>
      </w:r>
      <w:r w:rsidR="00965955">
        <w:rPr>
          <w:rFonts w:hint="cs"/>
          <w:noProof w:val="0"/>
          <w:rtl/>
        </w:rPr>
        <w:t xml:space="preserve"> הצדדים לעבור </w:t>
      </w:r>
      <w:r>
        <w:rPr>
          <w:noProof w:val="0"/>
          <w:rtl/>
        </w:rPr>
        <w:t xml:space="preserve">טיפולים ממושכים. או למשל התנהלות בסכסוך של הנתבעת עם אחותה בלי לפרוש את התמונה המלאה על הסכסוך הנ"ל (עמ' 24, ש' 20-19) </w:t>
      </w:r>
    </w:p>
    <w:p w:rsidR="0021646B" w:rsidRDefault="0021646B" w:rsidP="0021646B">
      <w:pPr>
        <w:pStyle w:val="ad"/>
        <w:rPr>
          <w:rFonts w:ascii="Arial" w:hAnsi="Arial"/>
          <w:noProof w:val="0"/>
          <w:rtl/>
        </w:rPr>
      </w:pPr>
    </w:p>
    <w:p w:rsidR="0021646B" w:rsidRDefault="0021646B" w:rsidP="00965955">
      <w:pPr>
        <w:pStyle w:val="ad"/>
        <w:numPr>
          <w:ilvl w:val="0"/>
          <w:numId w:val="1"/>
        </w:numPr>
        <w:spacing w:line="306" w:lineRule="exact"/>
        <w:ind w:left="567" w:hanging="567"/>
        <w:jc w:val="both"/>
        <w:rPr>
          <w:noProof w:val="0"/>
          <w:rtl/>
        </w:rPr>
      </w:pPr>
      <w:r w:rsidRPr="00965955">
        <w:rPr>
          <w:rFonts w:ascii="Arial" w:hAnsi="Arial"/>
          <w:b/>
          <w:bCs/>
          <w:noProof w:val="0"/>
          <w:u w:val="single"/>
          <w:rtl/>
        </w:rPr>
        <w:t>המוטעם מהמקובץ</w:t>
      </w:r>
      <w:r w:rsidRPr="00965955">
        <w:rPr>
          <w:rFonts w:ascii="Arial" w:hAnsi="Arial"/>
          <w:noProof w:val="0"/>
          <w:rtl/>
        </w:rPr>
        <w:t xml:space="preserve">: התובע כשל להוכיח שהיה </w:t>
      </w:r>
      <w:r>
        <w:rPr>
          <w:noProof w:val="0"/>
          <w:rtl/>
        </w:rPr>
        <w:t xml:space="preserve">במצב נפשי קשה בעת החתימה על ההסכם ואישורו, וממילא לא הוכיח שהמצב הנפשי והמצוקה הקשה הנטענת היו כה כבדי משקל </w:t>
      </w:r>
      <w:r w:rsidRPr="00965955">
        <w:rPr>
          <w:rFonts w:ascii="Miriam" w:hAnsi="Miriam" w:cs="Miriam"/>
          <w:noProof w:val="0"/>
          <w:rtl/>
        </w:rPr>
        <w:t>"והסיטו את שיקול דעתו סטיה של ממש מנתיבו הנכון"</w:t>
      </w:r>
      <w:r>
        <w:rPr>
          <w:noProof w:val="0"/>
          <w:rtl/>
        </w:rPr>
        <w:t xml:space="preserve">. </w:t>
      </w:r>
      <w:r w:rsidR="00965955">
        <w:rPr>
          <w:rFonts w:hint="cs"/>
          <w:noProof w:val="0"/>
          <w:rtl/>
        </w:rPr>
        <w:t xml:space="preserve">ודוק, </w:t>
      </w:r>
      <w:r>
        <w:rPr>
          <w:noProof w:val="0"/>
          <w:rtl/>
        </w:rPr>
        <w:t>טענות עובדתיות אלו לא הוכחו על ידי התובע אף לא במאזן הנטלים הרגיל, ולא כל שכן בנטל המוגבר המוטל עליו.</w:t>
      </w:r>
    </w:p>
    <w:p w:rsidR="0021646B" w:rsidRDefault="0021646B" w:rsidP="0021646B">
      <w:pPr>
        <w:pStyle w:val="ad"/>
        <w:rPr>
          <w:noProof w:val="0"/>
          <w:highlight w:val="yellow"/>
        </w:rPr>
      </w:pPr>
    </w:p>
    <w:p w:rsidR="0021646B" w:rsidRDefault="0021646B" w:rsidP="0021646B">
      <w:pPr>
        <w:rPr>
          <w:rFonts w:ascii="David" w:hAnsi="David"/>
          <w:noProof w:val="0"/>
        </w:rPr>
      </w:pPr>
      <w:r>
        <w:rPr>
          <w:rFonts w:ascii="David" w:hAnsi="David"/>
          <w:b/>
          <w:bCs/>
          <w:noProof w:val="0"/>
          <w:color w:val="000000"/>
          <w:u w:val="single"/>
          <w:rtl/>
        </w:rPr>
        <w:t>התנאי השני</w:t>
      </w:r>
      <w:r>
        <w:rPr>
          <w:rFonts w:ascii="David" w:hAnsi="David"/>
          <w:noProof w:val="0"/>
          <w:color w:val="000000"/>
          <w:u w:val="single"/>
          <w:rtl/>
        </w:rPr>
        <w:t>: התנהגות העו</w:t>
      </w:r>
      <w:r>
        <w:rPr>
          <w:rFonts w:ascii="David" w:hAnsi="David"/>
          <w:noProof w:val="0"/>
          <w:u w:val="single"/>
          <w:rtl/>
        </w:rPr>
        <w:t>שק וקשר סיבתי</w:t>
      </w:r>
    </w:p>
    <w:p w:rsidR="0021646B" w:rsidRDefault="0021646B" w:rsidP="0021646B">
      <w:pPr>
        <w:rPr>
          <w:rFonts w:cs="Times New Roman"/>
          <w:noProof w:val="0"/>
          <w:color w:val="000000"/>
          <w:rtl/>
        </w:rPr>
      </w:pPr>
    </w:p>
    <w:p w:rsidR="0021646B" w:rsidRDefault="0021646B" w:rsidP="0021646B">
      <w:pPr>
        <w:pStyle w:val="ad"/>
        <w:numPr>
          <w:ilvl w:val="0"/>
          <w:numId w:val="1"/>
        </w:numPr>
        <w:spacing w:line="306" w:lineRule="exact"/>
        <w:ind w:left="567" w:hanging="567"/>
        <w:jc w:val="both"/>
        <w:rPr>
          <w:noProof w:val="0"/>
          <w:rtl/>
        </w:rPr>
      </w:pPr>
      <w:r>
        <w:rPr>
          <w:b/>
          <w:bCs/>
          <w:noProof w:val="0"/>
          <w:rtl/>
        </w:rPr>
        <w:t>התובע אף לא הוכיח שהמניפולציות שלכאורה הופעלו עליו במשך שנים, הובילו לכך שנערך הסכם הגירושין עקב דרישת הנתבעת שניצלה את מצוקתו להסכים לכל הוראותיו</w:t>
      </w:r>
      <w:r>
        <w:rPr>
          <w:noProof w:val="0"/>
          <w:rtl/>
        </w:rPr>
        <w:t>. מסקנתי זו מבוססת על מכלול הנימוקים הבאים.</w:t>
      </w:r>
    </w:p>
    <w:p w:rsidR="0021646B" w:rsidRDefault="0021646B" w:rsidP="0021646B">
      <w:pPr>
        <w:pStyle w:val="ad"/>
        <w:spacing w:line="306" w:lineRule="exact"/>
        <w:ind w:left="567"/>
        <w:jc w:val="both"/>
        <w:rPr>
          <w:noProof w:val="0"/>
        </w:rPr>
      </w:pPr>
    </w:p>
    <w:p w:rsidR="0021646B" w:rsidRDefault="0021646B" w:rsidP="0021646B">
      <w:pPr>
        <w:pStyle w:val="ad"/>
        <w:numPr>
          <w:ilvl w:val="0"/>
          <w:numId w:val="1"/>
        </w:numPr>
        <w:spacing w:line="306" w:lineRule="exact"/>
        <w:ind w:left="567" w:hanging="567"/>
        <w:jc w:val="both"/>
        <w:rPr>
          <w:noProof w:val="0"/>
        </w:rPr>
      </w:pPr>
      <w:r>
        <w:rPr>
          <w:rFonts w:ascii="David" w:hAnsi="David"/>
          <w:noProof w:val="0"/>
          <w:color w:val="000000"/>
          <w:u w:val="single"/>
          <w:rtl/>
        </w:rPr>
        <w:t>ראשית</w:t>
      </w:r>
      <w:r>
        <w:rPr>
          <w:rFonts w:ascii="David" w:hAnsi="David"/>
          <w:noProof w:val="0"/>
          <w:color w:val="000000"/>
          <w:rtl/>
        </w:rPr>
        <w:t xml:space="preserve">, אמנם, הוכח באמצעות עדויות הצדדים והעדים מטעמם, כי הצדדים ניהלו מערכת יחסים מורכבת, משברית (עמ' </w:t>
      </w:r>
      <w:r>
        <w:rPr>
          <w:noProof w:val="0"/>
          <w:rtl/>
        </w:rPr>
        <w:t>10, ש' 36-33; עמ' 21, ש' 7; עמ' 39, ש' 14-10; עמ' 47, ש' 4-3</w:t>
      </w:r>
      <w:r>
        <w:rPr>
          <w:rFonts w:ascii="David" w:hAnsi="David"/>
          <w:noProof w:val="0"/>
          <w:color w:val="000000"/>
          <w:rtl/>
        </w:rPr>
        <w:t xml:space="preserve">). עם זאת, </w:t>
      </w:r>
      <w:r>
        <w:rPr>
          <w:rFonts w:ascii="David" w:hAnsi="David"/>
          <w:b/>
          <w:bCs/>
          <w:noProof w:val="0"/>
          <w:color w:val="000000"/>
          <w:rtl/>
        </w:rPr>
        <w:t>לא הוכח שהתובע אינו מסוגל להתמודד מול הנתבעת או להתנגד לה</w:t>
      </w:r>
      <w:r>
        <w:rPr>
          <w:rFonts w:ascii="David" w:hAnsi="David"/>
          <w:noProof w:val="0"/>
          <w:color w:val="000000"/>
          <w:rtl/>
        </w:rPr>
        <w:t xml:space="preserve">.  </w:t>
      </w:r>
    </w:p>
    <w:p w:rsidR="0021646B" w:rsidRDefault="0021646B" w:rsidP="0021646B">
      <w:pPr>
        <w:pStyle w:val="ad"/>
        <w:spacing w:line="306" w:lineRule="exact"/>
        <w:ind w:left="567"/>
        <w:jc w:val="both"/>
        <w:rPr>
          <w:rFonts w:ascii="David" w:hAnsi="David"/>
          <w:b/>
          <w:bCs/>
          <w:noProof w:val="0"/>
          <w:color w:val="000000"/>
        </w:rPr>
      </w:pPr>
    </w:p>
    <w:p w:rsidR="0021646B" w:rsidRDefault="0021646B" w:rsidP="0048313C">
      <w:pPr>
        <w:pStyle w:val="ad"/>
        <w:spacing w:line="306" w:lineRule="exact"/>
        <w:ind w:left="567"/>
        <w:jc w:val="both"/>
        <w:rPr>
          <w:noProof w:val="0"/>
          <w:rtl/>
        </w:rPr>
      </w:pPr>
      <w:r>
        <w:rPr>
          <w:rFonts w:ascii="David" w:hAnsi="David"/>
          <w:b/>
          <w:bCs/>
          <w:noProof w:val="0"/>
          <w:color w:val="000000"/>
          <w:rtl/>
        </w:rPr>
        <w:t>ולראיה</w:t>
      </w:r>
      <w:r>
        <w:rPr>
          <w:rFonts w:ascii="David" w:hAnsi="David"/>
          <w:noProof w:val="0"/>
          <w:color w:val="000000"/>
          <w:rtl/>
        </w:rPr>
        <w:t xml:space="preserve">, כאשר הנתבעת העלתה במהלך השנים את נושא הגירושין, התובע היה מי שהפעיל עליה סחטנות רגשית: </w:t>
      </w:r>
      <w:r>
        <w:rPr>
          <w:rFonts w:ascii="Arial" w:hAnsi="Arial"/>
          <w:noProof w:val="0"/>
          <w:rtl/>
        </w:rPr>
        <w:t>"</w:t>
      </w:r>
      <w:r>
        <w:rPr>
          <w:rFonts w:ascii="Miriam" w:hAnsi="Miriam" w:cs="Miriam"/>
          <w:b/>
          <w:bCs/>
          <w:noProof w:val="0"/>
          <w:rtl/>
        </w:rPr>
        <w:t xml:space="preserve">ש: אתה היית מאיים עליה כל פעם שהיא רצתה לעזוב שתתאבד? </w:t>
      </w:r>
      <w:r>
        <w:rPr>
          <w:rFonts w:ascii="Miriam" w:hAnsi="Miriam" w:cs="Miriam"/>
          <w:noProof w:val="0"/>
          <w:rtl/>
        </w:rPr>
        <w:t xml:space="preserve">ת: בין היתר אמרתי עד כמה שאני זוכר, היו מקרים שאמרתי שאני לא אוכל להמשיך את חיי בלעדיה, אמרתי את זה כי רציתי לשמור על הבית. </w:t>
      </w:r>
      <w:r>
        <w:rPr>
          <w:rFonts w:ascii="Miriam" w:hAnsi="Miriam" w:cs="Miriam"/>
          <w:b/>
          <w:bCs/>
          <w:noProof w:val="0"/>
          <w:rtl/>
        </w:rPr>
        <w:t>ש: זה לא נשמע לך כמו סחטנות רגשית?</w:t>
      </w:r>
      <w:r>
        <w:rPr>
          <w:rFonts w:ascii="Miriam" w:hAnsi="Miriam" w:cs="Miriam"/>
          <w:noProof w:val="0"/>
          <w:rtl/>
        </w:rPr>
        <w:t xml:space="preserve"> ת: בסופו של דבר א</w:t>
      </w:r>
      <w:r w:rsidR="0048313C">
        <w:rPr>
          <w:rFonts w:ascii="Miriam" w:hAnsi="Miriam" w:cs="Miriam" w:hint="cs"/>
          <w:noProof w:val="0"/>
          <w:rtl/>
        </w:rPr>
        <w:t>'</w:t>
      </w:r>
      <w:r>
        <w:rPr>
          <w:rFonts w:ascii="Miriam" w:hAnsi="Miriam" w:cs="Miriam"/>
          <w:noProof w:val="0"/>
          <w:rtl/>
        </w:rPr>
        <w:t xml:space="preserve"> לא עזבה אותי לפחות אז. זאת הייתה החלטה מושכלת שלה. </w:t>
      </w:r>
      <w:r>
        <w:rPr>
          <w:rFonts w:ascii="Miriam" w:hAnsi="Miriam" w:cs="Miriam"/>
          <w:b/>
          <w:bCs/>
          <w:noProof w:val="0"/>
          <w:rtl/>
        </w:rPr>
        <w:t>ש: החלטות שלה מושכלות נוכח האיומים שלך על התאבדות אבל החלטות שלך לא מושכלות?</w:t>
      </w:r>
      <w:r>
        <w:rPr>
          <w:rFonts w:ascii="Miriam" w:hAnsi="Miriam" w:cs="Miriam"/>
          <w:noProof w:val="0"/>
          <w:rtl/>
        </w:rPr>
        <w:t xml:space="preserve"> ת: ..אני לא זוכר שאיימתי להתאבד תרתי משמע, מה שאני זוכר שאמרתי </w:t>
      </w:r>
      <w:r>
        <w:rPr>
          <w:rFonts w:ascii="Miriam" w:hAnsi="Miriam" w:cs="Miriam"/>
          <w:noProof w:val="0"/>
          <w:rtl/>
        </w:rPr>
        <w:lastRenderedPageBreak/>
        <w:t xml:space="preserve">שאני לא אוכל להמשיך לחיות בלעדייך, נכון היה לי קשה כאשר היא הייתה מאיימת להיפרד ממני. בסופו של דבר היא לא נפרדה...היא לא רצתה לעזוב אותי כי היא בסופו של דבר לא עזבה. היא השתמשה בזה בתור "תחזיקו אותי" אני עוזבת אם לא תעשה ככה וככה ואני כבר הייתי בכדור השלג הזה. </w:t>
      </w:r>
      <w:r>
        <w:rPr>
          <w:rFonts w:ascii="Miriam" w:hAnsi="Miriam" w:cs="Miriam"/>
          <w:b/>
          <w:bCs/>
          <w:noProof w:val="0"/>
          <w:rtl/>
        </w:rPr>
        <w:t>ש: למה לא עזבת אם היה לך כ"כ נורא?</w:t>
      </w:r>
      <w:r>
        <w:rPr>
          <w:rFonts w:ascii="Miriam" w:hAnsi="Miriam" w:cs="Miriam"/>
          <w:noProof w:val="0"/>
          <w:rtl/>
        </w:rPr>
        <w:t xml:space="preserve"> ת: כי אני רציתי לשמור על הבית, על המשפחה</w:t>
      </w:r>
      <w:r>
        <w:rPr>
          <w:rFonts w:ascii="Arial" w:hAnsi="Arial"/>
          <w:noProof w:val="0"/>
          <w:rtl/>
        </w:rPr>
        <w:t>" (עמ' 23, ש' 24-9)</w:t>
      </w:r>
      <w:r>
        <w:rPr>
          <w:noProof w:val="0"/>
          <w:rtl/>
        </w:rPr>
        <w:t>. ואכן, הנתבעת העידה: "</w:t>
      </w:r>
      <w:r>
        <w:rPr>
          <w:rFonts w:ascii="Miriam" w:hAnsi="Miriam" w:cs="Miriam"/>
          <w:noProof w:val="0"/>
          <w:rtl/>
        </w:rPr>
        <w:t>הוא היה מאיים בהתאבדות במשך כל התקופה הזאת. במשך 17 שנה מיד אחרי החתונה אני כבר רציתי להתגרש וכל הזמן ריחמתי, מפגרת הייתי. זה טעות שלי הכי גדולה בחיים ועכשיו אני מבינה אז לא הבנתי שאני קורבן</w:t>
      </w:r>
      <w:r>
        <w:rPr>
          <w:noProof w:val="0"/>
          <w:rtl/>
        </w:rPr>
        <w:t>" (עמ' 47, ש' 5-2).</w:t>
      </w:r>
      <w:r>
        <w:rPr>
          <w:b/>
          <w:bCs/>
          <w:noProof w:val="0"/>
          <w:rtl/>
        </w:rPr>
        <w:t xml:space="preserve"> </w:t>
      </w:r>
    </w:p>
    <w:p w:rsidR="0021646B" w:rsidRDefault="0021646B" w:rsidP="0021646B">
      <w:pPr>
        <w:pStyle w:val="ad"/>
        <w:spacing w:line="306" w:lineRule="exact"/>
        <w:ind w:left="567"/>
        <w:jc w:val="both"/>
        <w:rPr>
          <w:b/>
          <w:bCs/>
          <w:noProof w:val="0"/>
          <w:rtl/>
        </w:rPr>
      </w:pPr>
    </w:p>
    <w:p w:rsidR="0021646B" w:rsidRDefault="0021646B" w:rsidP="0048313C">
      <w:pPr>
        <w:pStyle w:val="ad"/>
        <w:spacing w:line="306" w:lineRule="exact"/>
        <w:ind w:left="567"/>
        <w:jc w:val="both"/>
        <w:rPr>
          <w:noProof w:val="0"/>
        </w:rPr>
      </w:pPr>
      <w:r>
        <w:rPr>
          <w:b/>
          <w:bCs/>
          <w:noProof w:val="0"/>
          <w:rtl/>
        </w:rPr>
        <w:t>ולראיה נוספת</w:t>
      </w:r>
      <w:r>
        <w:rPr>
          <w:noProof w:val="0"/>
          <w:rtl/>
        </w:rPr>
        <w:t>, גיסו של התובע, מר ג</w:t>
      </w:r>
      <w:r w:rsidR="0048313C">
        <w:rPr>
          <w:rFonts w:hint="cs"/>
          <w:noProof w:val="0"/>
          <w:rtl/>
        </w:rPr>
        <w:t>'</w:t>
      </w:r>
      <w:r>
        <w:rPr>
          <w:noProof w:val="0"/>
          <w:rtl/>
        </w:rPr>
        <w:t>, העיד כי הנתבעת ניסתה להפריד בין התובע ומשפחתו (סעיף 10 לתצהיר). אך בחקירה נגדית התברר, כי קשריו של התובע עם משפחתו המורחבת לא התנתקו: "</w:t>
      </w:r>
      <w:r>
        <w:rPr>
          <w:rFonts w:ascii="Miriam" w:hAnsi="Miriam" w:cs="Miriam"/>
          <w:noProof w:val="0"/>
          <w:rtl/>
        </w:rPr>
        <w:t>זה לא שהוא אמר אל תתקשרו ואל תדברו אני לא רוצה לדבר אתכם אלא הייתה הפרעה אקטיבית לקשר הזה</w:t>
      </w:r>
      <w:r>
        <w:rPr>
          <w:noProof w:val="0"/>
          <w:rtl/>
        </w:rPr>
        <w:t>" (עמ' 39, ש' 22-20), "</w:t>
      </w:r>
      <w:r>
        <w:rPr>
          <w:rFonts w:ascii="Miriam" w:hAnsi="Miriam" w:cs="Miriam"/>
          <w:noProof w:val="0"/>
          <w:rtl/>
        </w:rPr>
        <w:t>הניתוק הוא בזה שמ</w:t>
      </w:r>
      <w:r w:rsidR="0048313C">
        <w:rPr>
          <w:rFonts w:ascii="Miriam" w:hAnsi="Miriam" w:cs="Miriam" w:hint="cs"/>
          <w:noProof w:val="0"/>
          <w:rtl/>
        </w:rPr>
        <w:t>'</w:t>
      </w:r>
      <w:r>
        <w:rPr>
          <w:rFonts w:ascii="Miriam" w:hAnsi="Miriam" w:cs="Miriam"/>
          <w:noProof w:val="0"/>
          <w:rtl/>
        </w:rPr>
        <w:t xml:space="preserve"> לא דיבר אצלם בבית ולא דיבר איתם בטלפון</w:t>
      </w:r>
      <w:r>
        <w:rPr>
          <w:noProof w:val="0"/>
          <w:rtl/>
        </w:rPr>
        <w:t>" (עמ' 42, ש' 25-24); גם אם הנתבעת הפריעה במהלך שיחות הטלפון בבית, התובע היה יכול לנהל קשר טלפוני בזמנים אחרים, ללא הפרעה כלשהי: "</w:t>
      </w:r>
      <w:r>
        <w:rPr>
          <w:rFonts w:ascii="Miriam" w:hAnsi="Miriam" w:cs="Miriam"/>
          <w:noProof w:val="0"/>
          <w:rtl/>
        </w:rPr>
        <w:t>ש: א</w:t>
      </w:r>
      <w:r w:rsidR="0048313C">
        <w:rPr>
          <w:rFonts w:ascii="Miriam" w:hAnsi="Miriam" w:cs="Miriam" w:hint="cs"/>
          <w:noProof w:val="0"/>
          <w:rtl/>
        </w:rPr>
        <w:t>'</w:t>
      </w:r>
      <w:r>
        <w:rPr>
          <w:rFonts w:ascii="Miriam" w:hAnsi="Miriam" w:cs="Miriam"/>
          <w:noProof w:val="0"/>
          <w:rtl/>
        </w:rPr>
        <w:t xml:space="preserve"> הייתה צמודה אליו 24/7? ת: לא</w:t>
      </w:r>
      <w:r>
        <w:rPr>
          <w:noProof w:val="0"/>
          <w:rtl/>
        </w:rPr>
        <w:t>" (עמ' 39, ש' 25). מכל מקום, במהלך החיים היחסים בין בני זוג משתנים כל הזמן כתהליך נורמטיבי והעדפה של התובע את אשתו על הוריו אינה בלתי לגיטימית, כפי שהעד בעצמו הודה: "</w:t>
      </w:r>
      <w:r>
        <w:rPr>
          <w:rFonts w:ascii="Miriam" w:hAnsi="Miriam" w:cs="Miriam"/>
          <w:b/>
          <w:bCs/>
          <w:noProof w:val="0"/>
          <w:rtl/>
        </w:rPr>
        <w:t>ש: אתה אומר שמ</w:t>
      </w:r>
      <w:r w:rsidR="0048313C">
        <w:rPr>
          <w:rFonts w:ascii="Miriam" w:hAnsi="Miriam" w:cs="Miriam" w:hint="cs"/>
          <w:b/>
          <w:bCs/>
          <w:noProof w:val="0"/>
          <w:rtl/>
        </w:rPr>
        <w:t xml:space="preserve">' </w:t>
      </w:r>
      <w:r>
        <w:rPr>
          <w:rFonts w:ascii="Miriam" w:hAnsi="Miriam" w:cs="Miriam"/>
          <w:b/>
          <w:bCs/>
          <w:noProof w:val="0"/>
          <w:rtl/>
        </w:rPr>
        <w:t>בחר בא</w:t>
      </w:r>
      <w:r w:rsidR="0048313C">
        <w:rPr>
          <w:rFonts w:ascii="Miriam" w:hAnsi="Miriam" w:cs="Miriam" w:hint="cs"/>
          <w:b/>
          <w:bCs/>
          <w:noProof w:val="0"/>
          <w:rtl/>
        </w:rPr>
        <w:t>'</w:t>
      </w:r>
      <w:r>
        <w:rPr>
          <w:rFonts w:ascii="Miriam" w:hAnsi="Miriam" w:cs="Miriam"/>
          <w:b/>
          <w:bCs/>
          <w:noProof w:val="0"/>
          <w:rtl/>
        </w:rPr>
        <w:t xml:space="preserve"> על פני הוריו? </w:t>
      </w:r>
      <w:r>
        <w:rPr>
          <w:rFonts w:ascii="Miriam" w:hAnsi="Miriam" w:cs="Miriam"/>
          <w:noProof w:val="0"/>
          <w:rtl/>
        </w:rPr>
        <w:t xml:space="preserve">ת: נכון. </w:t>
      </w:r>
      <w:r>
        <w:rPr>
          <w:rFonts w:ascii="Miriam" w:hAnsi="Miriam" w:cs="Miriam"/>
          <w:b/>
          <w:bCs/>
          <w:noProof w:val="0"/>
          <w:rtl/>
        </w:rPr>
        <w:t xml:space="preserve">ש: הוא בחר מרצונו החופשי? </w:t>
      </w:r>
      <w:r>
        <w:rPr>
          <w:rFonts w:ascii="Miriam" w:hAnsi="Miriam" w:cs="Miriam"/>
          <w:noProof w:val="0"/>
          <w:rtl/>
        </w:rPr>
        <w:t>ת: שוב, לדעתי כמובן שהייתה השפעה גם לא</w:t>
      </w:r>
      <w:r w:rsidR="0048313C">
        <w:rPr>
          <w:rFonts w:ascii="Miriam" w:hAnsi="Miriam" w:cs="Miriam" w:hint="cs"/>
          <w:noProof w:val="0"/>
          <w:rtl/>
        </w:rPr>
        <w:t>'</w:t>
      </w:r>
      <w:r>
        <w:rPr>
          <w:rFonts w:ascii="Miriam" w:hAnsi="Miriam" w:cs="Miriam"/>
          <w:noProof w:val="0"/>
          <w:rtl/>
        </w:rPr>
        <w:t xml:space="preserve"> אבל כמובן שאף אחד לא עשה לו היפנוזה</w:t>
      </w:r>
      <w:r>
        <w:rPr>
          <w:noProof w:val="0"/>
          <w:rtl/>
        </w:rPr>
        <w:t>" (עמ' 39, ש' 2-1). לא למותר לומר, כי היחסים הלא טובים בין הנתבעת והוריו של התובע נובעת מדרישה של ההורים לקבל סיוע כלכלי לרכישת דירה חדשה עבורם והתנגדות</w:t>
      </w:r>
      <w:r w:rsidR="004C611E">
        <w:rPr>
          <w:rFonts w:hint="cs"/>
          <w:noProof w:val="0"/>
          <w:rtl/>
        </w:rPr>
        <w:t>ה</w:t>
      </w:r>
      <w:r>
        <w:rPr>
          <w:noProof w:val="0"/>
          <w:rtl/>
        </w:rPr>
        <w:t xml:space="preserve"> של הנתבעת לכך: "</w:t>
      </w:r>
      <w:r>
        <w:rPr>
          <w:rFonts w:ascii="Miriam" w:hAnsi="Miriam" w:cs="Miriam"/>
          <w:noProof w:val="0"/>
          <w:rtl/>
        </w:rPr>
        <w:t>זה גרם להם להיעלב. אני מסביר לך שלפני זה צורת ההתנהגות שלו הייתה אחרת</w:t>
      </w:r>
      <w:r>
        <w:rPr>
          <w:noProof w:val="0"/>
          <w:rtl/>
        </w:rPr>
        <w:t>" (עמ' 40, ש' 9-8; עמ' 42, ש' 33-32; עמ' 40, ש' 31-26). אלא שעמדתה של הנתבעת אינה עמדה בלתי לגיטימית, כפי שהעד בעצמו אישר: "</w:t>
      </w:r>
      <w:r>
        <w:rPr>
          <w:rFonts w:ascii="Miriam" w:hAnsi="Miriam" w:cs="Miriam"/>
          <w:noProof w:val="0"/>
          <w:rtl/>
        </w:rPr>
        <w:t>היא לא חייבת להסכים</w:t>
      </w:r>
      <w:r>
        <w:rPr>
          <w:noProof w:val="0"/>
          <w:rtl/>
        </w:rPr>
        <w:t>" (עמ' 42, ש' 32), בייחוד כשמדובר בעזרה על בסיס חודשי, ובסכום לא זניח עבור זוג צעיר שמנסה להקים בית בישראל (עמ' 39, ש' 36-35; עמ' 40, ש' 2-1; עמ' 40, ש' 22-13).</w:t>
      </w:r>
    </w:p>
    <w:p w:rsidR="0021646B" w:rsidRDefault="0021646B" w:rsidP="0021646B">
      <w:pPr>
        <w:spacing w:line="306" w:lineRule="exact"/>
        <w:jc w:val="both"/>
        <w:rPr>
          <w:noProof w:val="0"/>
          <w:rtl/>
        </w:rPr>
      </w:pPr>
    </w:p>
    <w:p w:rsidR="0021646B" w:rsidRDefault="0021646B" w:rsidP="0021646B">
      <w:pPr>
        <w:pStyle w:val="ad"/>
        <w:numPr>
          <w:ilvl w:val="0"/>
          <w:numId w:val="1"/>
        </w:numPr>
        <w:spacing w:line="306" w:lineRule="exact"/>
        <w:ind w:left="567" w:hanging="567"/>
        <w:jc w:val="both"/>
        <w:rPr>
          <w:rFonts w:cs="Times New Roman"/>
          <w:noProof w:val="0"/>
          <w:color w:val="FF0000"/>
          <w:sz w:val="27"/>
          <w:szCs w:val="27"/>
          <w:rtl/>
        </w:rPr>
      </w:pPr>
      <w:r>
        <w:rPr>
          <w:rFonts w:ascii="David" w:hAnsi="David"/>
          <w:noProof w:val="0"/>
          <w:color w:val="000000"/>
          <w:u w:val="single"/>
          <w:rtl/>
        </w:rPr>
        <w:t>שנית</w:t>
      </w:r>
      <w:r>
        <w:rPr>
          <w:rFonts w:ascii="David" w:hAnsi="David"/>
          <w:noProof w:val="0"/>
          <w:color w:val="000000"/>
          <w:rtl/>
        </w:rPr>
        <w:t>, תיאור נסיבות חתימת הסכם הגירושין אינו</w:t>
      </w:r>
      <w:r>
        <w:rPr>
          <w:noProof w:val="0"/>
          <w:rtl/>
        </w:rPr>
        <w:t xml:space="preserve"> מלמד על ניצול מצוקה לכאורה של התובע מהטעמים הבאים: </w:t>
      </w:r>
    </w:p>
    <w:p w:rsidR="0021646B" w:rsidRDefault="0021646B" w:rsidP="0021646B">
      <w:pPr>
        <w:pStyle w:val="ad"/>
        <w:spacing w:line="306" w:lineRule="exact"/>
        <w:ind w:left="567"/>
        <w:jc w:val="both"/>
        <w:rPr>
          <w:rFonts w:ascii="David" w:hAnsi="David"/>
          <w:noProof w:val="0"/>
          <w:color w:val="000000"/>
          <w:u w:val="single"/>
        </w:rPr>
      </w:pPr>
    </w:p>
    <w:p w:rsidR="0021646B" w:rsidRDefault="0021646B" w:rsidP="0021646B">
      <w:pPr>
        <w:pStyle w:val="ad"/>
        <w:numPr>
          <w:ilvl w:val="0"/>
          <w:numId w:val="6"/>
        </w:numPr>
        <w:spacing w:line="306" w:lineRule="exact"/>
        <w:jc w:val="both"/>
        <w:rPr>
          <w:rFonts w:cs="Times New Roman"/>
          <w:noProof w:val="0"/>
          <w:color w:val="FF0000"/>
          <w:sz w:val="27"/>
          <w:szCs w:val="27"/>
          <w:rtl/>
        </w:rPr>
      </w:pPr>
      <w:r>
        <w:rPr>
          <w:b/>
          <w:bCs/>
          <w:noProof w:val="0"/>
          <w:rtl/>
        </w:rPr>
        <w:t>נושא הגירושין עמד על הפרק כבר במועד הסכם הממון</w:t>
      </w:r>
      <w:r>
        <w:rPr>
          <w:noProof w:val="0"/>
          <w:rtl/>
        </w:rPr>
        <w:t>. לעניין זה ראו אמירות בפרו' מיום 30.4.2020 "</w:t>
      </w:r>
      <w:r>
        <w:rPr>
          <w:rFonts w:ascii="Miriam" w:hAnsi="Miriam" w:cs="Miriam"/>
          <w:noProof w:val="0"/>
          <w:rtl/>
        </w:rPr>
        <w:t>המבקש: אני מעביר את הזכויות שלי בדירה למבקשת, לצורך הסדרת המדור לקטין. העברה נעשית אפילו אם בסופו של יום לא נתגרש</w:t>
      </w:r>
      <w:r>
        <w:rPr>
          <w:noProof w:val="0"/>
          <w:rtl/>
        </w:rPr>
        <w:t>" (עמ' 1, ש' 14-13); "</w:t>
      </w:r>
      <w:r>
        <w:rPr>
          <w:rFonts w:ascii="Miriam" w:hAnsi="Miriam" w:cs="Miriam"/>
          <w:noProof w:val="0"/>
          <w:rtl/>
        </w:rPr>
        <w:t>ב"כ המבקשים: נושא המזונות לא הוסדר, הצדדים מעוניינים להסדיר את זה אם וכאשר יחליטו סופית על גירושין</w:t>
      </w:r>
      <w:r>
        <w:rPr>
          <w:noProof w:val="0"/>
          <w:rtl/>
        </w:rPr>
        <w:t xml:space="preserve">" (עמ' 1, ש' 20). </w:t>
      </w:r>
    </w:p>
    <w:p w:rsidR="0021646B" w:rsidRDefault="0021646B" w:rsidP="0021646B">
      <w:pPr>
        <w:pStyle w:val="ad"/>
        <w:spacing w:line="306" w:lineRule="exact"/>
        <w:ind w:left="927"/>
        <w:jc w:val="both"/>
        <w:rPr>
          <w:rFonts w:cs="Times New Roman"/>
          <w:noProof w:val="0"/>
          <w:color w:val="FF0000"/>
          <w:sz w:val="27"/>
          <w:szCs w:val="27"/>
        </w:rPr>
      </w:pPr>
    </w:p>
    <w:p w:rsidR="0021646B" w:rsidRDefault="0021646B" w:rsidP="0048313C">
      <w:pPr>
        <w:pStyle w:val="ad"/>
        <w:numPr>
          <w:ilvl w:val="0"/>
          <w:numId w:val="6"/>
        </w:numPr>
        <w:spacing w:line="306" w:lineRule="exact"/>
        <w:jc w:val="both"/>
        <w:rPr>
          <w:noProof w:val="0"/>
        </w:rPr>
      </w:pPr>
      <w:r>
        <w:rPr>
          <w:b/>
          <w:bCs/>
          <w:noProof w:val="0"/>
          <w:rtl/>
        </w:rPr>
        <w:t>הרצון לסיים את חיי הנישואים ולפרק את התא משפחתי היה רצון משותף לצדדים</w:t>
      </w:r>
      <w:r w:rsidR="004C611E">
        <w:rPr>
          <w:rFonts w:hint="cs"/>
          <w:b/>
          <w:bCs/>
          <w:noProof w:val="0"/>
          <w:rtl/>
        </w:rPr>
        <w:t xml:space="preserve"> נכון למועד הסכם גירושין ואישורו</w:t>
      </w:r>
      <w:r>
        <w:rPr>
          <w:noProof w:val="0"/>
          <w:rtl/>
        </w:rPr>
        <w:t xml:space="preserve">. לעניין זה  אמנם התובע העיד </w:t>
      </w:r>
      <w:r w:rsidR="004C611E">
        <w:rPr>
          <w:rFonts w:hint="cs"/>
          <w:noProof w:val="0"/>
          <w:rtl/>
        </w:rPr>
        <w:t xml:space="preserve">שסובב להסכם הממון ואישורו: </w:t>
      </w:r>
      <w:r>
        <w:rPr>
          <w:noProof w:val="0"/>
          <w:rtl/>
        </w:rPr>
        <w:t>"</w:t>
      </w:r>
      <w:r>
        <w:rPr>
          <w:rFonts w:ascii="Miriam" w:hAnsi="Miriam" w:cs="Miriam"/>
          <w:noProof w:val="0"/>
          <w:rtl/>
        </w:rPr>
        <w:t>הרגשתי שאני נמצא במצב של חוסר ברירה; פחדתי להגיד משהו שוב כדי לא להרגיז אותה, פחדתי לאבד את בני היחיד א</w:t>
      </w:r>
      <w:r w:rsidR="0048313C">
        <w:rPr>
          <w:rFonts w:ascii="Miriam" w:hAnsi="Miriam" w:cs="Miriam" w:hint="cs"/>
          <w:noProof w:val="0"/>
          <w:rtl/>
        </w:rPr>
        <w:t xml:space="preserve">' </w:t>
      </w:r>
      <w:r>
        <w:rPr>
          <w:rFonts w:ascii="Miriam" w:hAnsi="Miriam" w:cs="Miriam"/>
          <w:noProof w:val="0"/>
          <w:rtl/>
        </w:rPr>
        <w:t>בכך שא</w:t>
      </w:r>
      <w:r w:rsidR="0048313C">
        <w:rPr>
          <w:rFonts w:ascii="Miriam" w:hAnsi="Miriam" w:cs="Miriam" w:hint="cs"/>
          <w:noProof w:val="0"/>
          <w:rtl/>
        </w:rPr>
        <w:t>'</w:t>
      </w:r>
      <w:r>
        <w:rPr>
          <w:rFonts w:ascii="Miriam" w:hAnsi="Miriam" w:cs="Miriam"/>
          <w:noProof w:val="0"/>
          <w:rtl/>
        </w:rPr>
        <w:t xml:space="preserve"> תמנע ממני את המפגשים </w:t>
      </w:r>
      <w:r>
        <w:rPr>
          <w:rFonts w:ascii="Miriam" w:hAnsi="Miriam" w:cs="Miriam"/>
          <w:noProof w:val="0"/>
          <w:rtl/>
        </w:rPr>
        <w:lastRenderedPageBreak/>
        <w:t>איתו. ... אציין עוד כי באותה התקופה לא התכוונתי להתגרש למרות שנושא זה עלה במצבים בהם רבנו. יחד עם זאת עובדתית, חרף האמירות אלה לא עשיתי דבר</w:t>
      </w:r>
      <w:r>
        <w:rPr>
          <w:rFonts w:ascii="David" w:hAnsi="David"/>
          <w:noProof w:val="0"/>
          <w:rtl/>
        </w:rPr>
        <w:t xml:space="preserve">" (סעיפים 59 לתצהיר). עם זאת, העובדות הן שהתובע, בתוך זמן לא ארוך, "עבר שלב" </w:t>
      </w:r>
      <w:r>
        <w:rPr>
          <w:rFonts w:ascii="David" w:hAnsi="David"/>
          <w:noProof w:val="0"/>
          <w:color w:val="000000"/>
          <w:rtl/>
        </w:rPr>
        <w:t>וקיבל החלטה</w:t>
      </w:r>
      <w:r>
        <w:rPr>
          <w:noProof w:val="0"/>
          <w:rtl/>
        </w:rPr>
        <w:t xml:space="preserve"> לסיים את הקשר. לעניין זה ראו  הודעותיו של התובע ביום 2.6.2020 "</w:t>
      </w:r>
      <w:r>
        <w:rPr>
          <w:rFonts w:ascii="Miriam" w:hAnsi="Miriam" w:cs="Miriam"/>
          <w:noProof w:val="0"/>
          <w:rtl/>
        </w:rPr>
        <w:t>בואי נתגרש</w:t>
      </w:r>
      <w:r>
        <w:rPr>
          <w:noProof w:val="0"/>
          <w:rtl/>
        </w:rPr>
        <w:t>" וביום 10.6.2020: "</w:t>
      </w:r>
      <w:r>
        <w:rPr>
          <w:rFonts w:ascii="Miriam" w:hAnsi="Miriam" w:cs="Miriam"/>
          <w:noProof w:val="0"/>
          <w:rtl/>
        </w:rPr>
        <w:t>הייתי רוצה להשתנות אך אני לא יכול ...אני מוכן לעשות הכל ... לעבוד על עצמי אם הייתי יודע שיש לנו צ'אנס, ואם לא- אני אקבל כל החלטה שלך. הגיע הזמן שאפסיק לחנוק אותך ואעלם מהחיים שלך</w:t>
      </w:r>
      <w:r>
        <w:rPr>
          <w:noProof w:val="0"/>
          <w:rtl/>
        </w:rPr>
        <w:t>" (</w:t>
      </w:r>
      <w:r w:rsidR="004C611E">
        <w:rPr>
          <w:rFonts w:hint="cs"/>
          <w:noProof w:val="0"/>
          <w:rtl/>
        </w:rPr>
        <w:t xml:space="preserve">שם, </w:t>
      </w:r>
      <w:r>
        <w:rPr>
          <w:noProof w:val="0"/>
          <w:rtl/>
        </w:rPr>
        <w:t xml:space="preserve">נספח ל"ה). </w:t>
      </w:r>
    </w:p>
    <w:p w:rsidR="0021646B" w:rsidRPr="004C611E" w:rsidRDefault="0021646B" w:rsidP="0021646B">
      <w:pPr>
        <w:pStyle w:val="ad"/>
        <w:spacing w:line="306" w:lineRule="exact"/>
        <w:ind w:left="927"/>
        <w:jc w:val="both"/>
        <w:rPr>
          <w:noProof w:val="0"/>
          <w:rtl/>
        </w:rPr>
      </w:pPr>
    </w:p>
    <w:p w:rsidR="0021646B" w:rsidRDefault="0021646B" w:rsidP="0048313C">
      <w:pPr>
        <w:pStyle w:val="ad"/>
        <w:spacing w:line="306" w:lineRule="exact"/>
        <w:ind w:left="927"/>
        <w:jc w:val="both"/>
        <w:rPr>
          <w:noProof w:val="0"/>
          <w:rtl/>
        </w:rPr>
      </w:pPr>
      <w:r>
        <w:rPr>
          <w:noProof w:val="0"/>
          <w:rtl/>
        </w:rPr>
        <w:t>הנתבעת אף היא הייתה באותה דעה: "</w:t>
      </w:r>
      <w:r>
        <w:rPr>
          <w:rFonts w:ascii="Miriam" w:hAnsi="Miriam" w:cs="Miriam"/>
          <w:noProof w:val="0"/>
          <w:rtl/>
        </w:rPr>
        <w:t>ב18.6 ביום הולדת של הילד הוא החזיק עלי סכין וזה היה המשבר הסופי ואמרתי לו שאני לא מוכנה יותר לסבול ואמרתי שאני דורשת שנתגרש ושהוא יעזוב את הבית. הצעתי שאני ביחד עם הילד נעבור לאמא. מ</w:t>
      </w:r>
      <w:r w:rsidR="0048313C">
        <w:rPr>
          <w:rFonts w:ascii="Miriam" w:hAnsi="Miriam" w:cs="Miriam" w:hint="cs"/>
          <w:noProof w:val="0"/>
          <w:rtl/>
        </w:rPr>
        <w:t>'</w:t>
      </w:r>
      <w:r>
        <w:rPr>
          <w:rFonts w:ascii="Miriam" w:hAnsi="Miriam" w:cs="Miriam"/>
          <w:noProof w:val="0"/>
          <w:rtl/>
        </w:rPr>
        <w:t xml:space="preserve"> אמר שהוא לא יאפשר וזה לא יקרה שהילד בגללו יעזוב את הבית. אמרתי לו שזה רק לתקופה שלא יהיו לנו קונפליקטים ושהילד לא יראה אותנו. הכל מתועד. אז הוא לא הסכים והוא חיפש דירה במהירות</w:t>
      </w:r>
      <w:r>
        <w:rPr>
          <w:noProof w:val="0"/>
          <w:rtl/>
        </w:rPr>
        <w:t xml:space="preserve">" (פרו' 22.12.2020 עמ' 7, ש' 11-7; ר' גם עמ' 54, ש' 16; עמ' 73, ש' 30-29). </w:t>
      </w:r>
    </w:p>
    <w:p w:rsidR="0021646B" w:rsidRDefault="0021646B" w:rsidP="0021646B">
      <w:pPr>
        <w:pStyle w:val="ad"/>
        <w:spacing w:line="306" w:lineRule="exact"/>
        <w:ind w:left="927"/>
        <w:jc w:val="both"/>
        <w:rPr>
          <w:noProof w:val="0"/>
          <w:rtl/>
        </w:rPr>
      </w:pPr>
    </w:p>
    <w:p w:rsidR="0021646B" w:rsidRDefault="0021646B" w:rsidP="0048313C">
      <w:pPr>
        <w:pStyle w:val="ad"/>
        <w:spacing w:line="306" w:lineRule="exact"/>
        <w:ind w:left="927"/>
        <w:jc w:val="both"/>
        <w:rPr>
          <w:rFonts w:cs="Times New Roman"/>
          <w:noProof w:val="0"/>
          <w:color w:val="FF0000"/>
          <w:sz w:val="27"/>
          <w:szCs w:val="27"/>
          <w:rtl/>
        </w:rPr>
      </w:pPr>
      <w:r>
        <w:rPr>
          <w:noProof w:val="0"/>
          <w:rtl/>
        </w:rPr>
        <w:t>ודוק, גרסת התובע לפיה יציאתו מהדירה הייתה בנסיבות קשות "</w:t>
      </w:r>
      <w:r>
        <w:rPr>
          <w:rFonts w:ascii="Miriam" w:hAnsi="Miriam" w:cs="Miriam"/>
          <w:noProof w:val="0"/>
          <w:rtl/>
        </w:rPr>
        <w:t>גורשתי מהבית שהשקעתי בו, והופרדתי מהילד שאהבתי</w:t>
      </w:r>
      <w:r>
        <w:rPr>
          <w:noProof w:val="0"/>
          <w:rtl/>
        </w:rPr>
        <w:t>" (עמ' 17, ש' 34-33), אינה מתיישבת עם העובדות הבאות: התובע  חתם על הסכם שכירות שתחילתו מיום 3.7.2020 (נספח ל"ח); בסמוך לאחר עזיבתו את הדירה יידע התובע את הגב' פ</w:t>
      </w:r>
      <w:r w:rsidR="0048313C">
        <w:rPr>
          <w:rFonts w:hint="cs"/>
          <w:noProof w:val="0"/>
          <w:rtl/>
        </w:rPr>
        <w:t xml:space="preserve">' </w:t>
      </w:r>
      <w:r>
        <w:rPr>
          <w:noProof w:val="0"/>
          <w:rtl/>
        </w:rPr>
        <w:t>על כוונתו להתגרש ביום 6.7.2020 (עמ' 32, ש' 4) והוא אף החל לחזר אחריה (עמ' 18, ש' 25-19; עמ' 19, ש' 7; נספח ט' (מיום 21.7.2020) לתצהיר הנתבעת); לאחר עזיבתו את הדירה לא נמנע מהתובע קשר עם בנו, ומכאן גם העדר חשש לעניין זה מצד התובע במעמד אישור ההסכם ("</w:t>
      </w:r>
      <w:r>
        <w:rPr>
          <w:rFonts w:ascii="Miriam" w:hAnsi="Miriam" w:cs="Miriam"/>
          <w:noProof w:val="0"/>
          <w:rtl/>
        </w:rPr>
        <w:t>אנחנו עכשיו בתקופת מעבר... אני מאמין שכאשר המצב יתייצב אנחנו נתראה הרבה יותר. לגבי החוגים זאת גם סיבה שאראה אותו כי אני לוקח אותו לחוגים ואחזיר אותו</w:t>
      </w:r>
      <w:r>
        <w:rPr>
          <w:noProof w:val="0"/>
          <w:rtl/>
        </w:rPr>
        <w:t>"</w:t>
      </w:r>
      <w:r w:rsidR="004C611E">
        <w:rPr>
          <w:rFonts w:hint="cs"/>
          <w:noProof w:val="0"/>
          <w:rtl/>
        </w:rPr>
        <w:t xml:space="preserve">- </w:t>
      </w:r>
      <w:r>
        <w:rPr>
          <w:noProof w:val="0"/>
          <w:rtl/>
        </w:rPr>
        <w:t>פרו' 29.7.2020 עמ' 1, ש' 25-21).</w:t>
      </w:r>
    </w:p>
    <w:p w:rsidR="0021646B" w:rsidRDefault="0021646B" w:rsidP="0021646B">
      <w:pPr>
        <w:pStyle w:val="ad"/>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noProof w:val="0"/>
          <w:color w:val="000000"/>
          <w:rtl/>
        </w:rPr>
        <w:t xml:space="preserve">הנה כי כן, אין המדובר בצד החפץ שבן זוגו לא ינטוש אותו או בצד המעוניין הרוצה בכל מאודה להתגרש </w:t>
      </w:r>
      <w:r>
        <w:rPr>
          <w:rFonts w:ascii="David" w:hAnsi="David"/>
          <w:noProof w:val="0"/>
          <w:color w:val="000000"/>
          <w:u w:val="single"/>
          <w:rtl/>
        </w:rPr>
        <w:t>ובתמורה</w:t>
      </w:r>
      <w:r>
        <w:rPr>
          <w:rFonts w:ascii="David" w:hAnsi="David"/>
          <w:noProof w:val="0"/>
          <w:color w:val="000000"/>
          <w:rtl/>
        </w:rPr>
        <w:t xml:space="preserve"> לכך מוכן לעשות וויתורים, כדי לזכות בגט.</w:t>
      </w:r>
      <w:r>
        <w:rPr>
          <w:rFonts w:ascii="Arial" w:hAnsi="Arial"/>
          <w:noProof w:val="0"/>
          <w:rtl/>
        </w:rPr>
        <w:t xml:space="preserve"> </w:t>
      </w:r>
    </w:p>
    <w:p w:rsidR="0021646B" w:rsidRDefault="0021646B" w:rsidP="0021646B">
      <w:pPr>
        <w:pStyle w:val="ad"/>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u w:val="single"/>
          <w:rtl/>
        </w:rPr>
        <w:t>שלישית</w:t>
      </w:r>
      <w:r>
        <w:rPr>
          <w:rFonts w:ascii="David" w:hAnsi="David"/>
          <w:noProof w:val="0"/>
          <w:color w:val="000000"/>
          <w:rtl/>
        </w:rPr>
        <w:t xml:space="preserve">, אף בהנחה שהתובע היה נתון במצב נפשי כנטען, </w:t>
      </w:r>
      <w:r>
        <w:rPr>
          <w:noProof w:val="0"/>
          <w:rtl/>
        </w:rPr>
        <w:t xml:space="preserve">המצב ממנו סבל לכאורה התובע במועד חתימת ההסכם ואישורו, הלך ופחת כבר בחודש יולי והתפוגג בחודש אוגוסט 2020. </w:t>
      </w:r>
    </w:p>
    <w:p w:rsidR="0021646B" w:rsidRDefault="0021646B" w:rsidP="0021646B">
      <w:pPr>
        <w:pStyle w:val="ad"/>
        <w:spacing w:line="306" w:lineRule="exact"/>
        <w:ind w:left="360"/>
        <w:jc w:val="both"/>
        <w:rPr>
          <w:rFonts w:ascii="David" w:hAnsi="David"/>
          <w:noProof w:val="0"/>
          <w:color w:val="000000"/>
          <w:sz w:val="27"/>
          <w:szCs w:val="27"/>
        </w:rPr>
      </w:pPr>
    </w:p>
    <w:p w:rsidR="0021646B" w:rsidRDefault="0021646B" w:rsidP="0048313C">
      <w:pPr>
        <w:pStyle w:val="ad"/>
        <w:numPr>
          <w:ilvl w:val="0"/>
          <w:numId w:val="1"/>
        </w:numPr>
        <w:spacing w:line="306" w:lineRule="exact"/>
        <w:ind w:left="567" w:hanging="567"/>
        <w:jc w:val="both"/>
        <w:rPr>
          <w:noProof w:val="0"/>
        </w:rPr>
      </w:pPr>
      <w:r>
        <w:rPr>
          <w:noProof w:val="0"/>
          <w:rtl/>
        </w:rPr>
        <w:t>בענייננו, התובע ניסה למתוח את תום תקופת ההשפעה הנטענת "</w:t>
      </w:r>
      <w:r>
        <w:rPr>
          <w:rFonts w:ascii="Miriam" w:hAnsi="Miriam" w:cs="Miriam"/>
          <w:noProof w:val="0"/>
          <w:rtl/>
        </w:rPr>
        <w:t>עד הרגע בו התגרשנו</w:t>
      </w:r>
      <w:r>
        <w:rPr>
          <w:noProof w:val="0"/>
          <w:rtl/>
        </w:rPr>
        <w:t>", קרי יום 13.12.2020 (סעיף 21 לתצהיר), ובחקירה נגדית הדגיש: "</w:t>
      </w:r>
      <w:r>
        <w:rPr>
          <w:rFonts w:ascii="Miriam" w:hAnsi="Miriam" w:cs="Miriam"/>
          <w:noProof w:val="0"/>
          <w:rtl/>
        </w:rPr>
        <w:t>כאשר דעתי התגבשה נרגעתי אחרי שעזבתי את הבית לקח זמן מסוים לא מבוטל</w:t>
      </w:r>
      <w:r>
        <w:rPr>
          <w:noProof w:val="0"/>
          <w:rtl/>
        </w:rPr>
        <w:t>" (עמ' 27, ש' 32-31). עם זאת, לפי עדותה של הגב' פ</w:t>
      </w:r>
      <w:r w:rsidR="0048313C">
        <w:rPr>
          <w:rFonts w:hint="cs"/>
          <w:noProof w:val="0"/>
          <w:rtl/>
        </w:rPr>
        <w:t>'</w:t>
      </w:r>
      <w:r>
        <w:rPr>
          <w:noProof w:val="0"/>
          <w:rtl/>
        </w:rPr>
        <w:t xml:space="preserve"> "</w:t>
      </w:r>
      <w:r>
        <w:rPr>
          <w:rFonts w:ascii="Miriam" w:hAnsi="Miriam" w:cs="Miriam"/>
          <w:noProof w:val="0"/>
          <w:rtl/>
        </w:rPr>
        <w:t>בחודש אוגוסט 2020 מ</w:t>
      </w:r>
      <w:r w:rsidR="0048313C">
        <w:rPr>
          <w:rFonts w:ascii="Miriam" w:hAnsi="Miriam" w:cs="Miriam" w:hint="cs"/>
          <w:noProof w:val="0"/>
          <w:rtl/>
        </w:rPr>
        <w:t>'</w:t>
      </w:r>
      <w:r>
        <w:rPr>
          <w:rFonts w:ascii="Miriam" w:hAnsi="Miriam" w:cs="Miriam"/>
          <w:noProof w:val="0"/>
          <w:rtl/>
        </w:rPr>
        <w:t xml:space="preserve"> הבין שהוא עשה טעות גדולה בחיים שלו, שהוא השאיר</w:t>
      </w:r>
      <w:r w:rsidR="004C611E">
        <w:rPr>
          <w:rFonts w:ascii="Miriam" w:hAnsi="Miriam" w:cs="Miriam" w:hint="cs"/>
          <w:noProof w:val="0"/>
          <w:rtl/>
        </w:rPr>
        <w:t xml:space="preserve"> </w:t>
      </w:r>
      <w:r>
        <w:rPr>
          <w:rFonts w:ascii="Miriam" w:hAnsi="Miriam" w:cs="Miriam"/>
          <w:noProof w:val="0"/>
          <w:rtl/>
        </w:rPr>
        <w:t xml:space="preserve">הכל </w:t>
      </w:r>
      <w:r w:rsidR="004C611E">
        <w:rPr>
          <w:rFonts w:ascii="Miriam" w:hAnsi="Miriam" w:cs="Miriam" w:hint="cs"/>
          <w:noProof w:val="0"/>
          <w:rtl/>
        </w:rPr>
        <w:t>ל</w:t>
      </w:r>
      <w:r>
        <w:rPr>
          <w:rFonts w:ascii="Miriam" w:hAnsi="Miriam" w:cs="Miriam"/>
          <w:noProof w:val="0"/>
          <w:rtl/>
        </w:rPr>
        <w:t>א</w:t>
      </w:r>
      <w:r w:rsidR="0048313C">
        <w:rPr>
          <w:rFonts w:ascii="Miriam" w:hAnsi="Miriam" w:cs="Miriam" w:hint="cs"/>
          <w:noProof w:val="0"/>
          <w:rtl/>
        </w:rPr>
        <w:t>'</w:t>
      </w:r>
      <w:r>
        <w:rPr>
          <w:rFonts w:ascii="Miriam" w:hAnsi="Miriam" w:cs="Miriam"/>
          <w:noProof w:val="0"/>
          <w:rtl/>
        </w:rPr>
        <w:t>, שהוא היה בלחץ שלה כל הזמן</w:t>
      </w:r>
      <w:r>
        <w:rPr>
          <w:noProof w:val="0"/>
          <w:rtl/>
        </w:rPr>
        <w:t>" (סעיף 18 לתצהיר פנחסוב). ודוק, גב' פ</w:t>
      </w:r>
      <w:r w:rsidR="0048313C">
        <w:rPr>
          <w:rFonts w:hint="cs"/>
          <w:noProof w:val="0"/>
          <w:rtl/>
        </w:rPr>
        <w:t>'</w:t>
      </w:r>
      <w:r>
        <w:rPr>
          <w:noProof w:val="0"/>
          <w:rtl/>
        </w:rPr>
        <w:t xml:space="preserve"> היא עדה מטעם התובע, ולשיטתו מדובר בעדה אובייקטיבית (עמ' 19, ש' 18-17), משמע</w:t>
      </w:r>
      <w:r w:rsidR="004C611E">
        <w:rPr>
          <w:rFonts w:hint="cs"/>
          <w:noProof w:val="0"/>
          <w:rtl/>
        </w:rPr>
        <w:t>,</w:t>
      </w:r>
      <w:r>
        <w:rPr>
          <w:noProof w:val="0"/>
          <w:rtl/>
        </w:rPr>
        <w:t xml:space="preserve"> עדותה מהימנה עליו. </w:t>
      </w:r>
    </w:p>
    <w:p w:rsidR="0021646B" w:rsidRPr="004C611E" w:rsidRDefault="0021646B" w:rsidP="0021646B">
      <w:pPr>
        <w:rPr>
          <w:noProof w:val="0"/>
        </w:rPr>
      </w:pPr>
    </w:p>
    <w:p w:rsidR="004C611E" w:rsidRDefault="0021646B" w:rsidP="004C611E">
      <w:pPr>
        <w:pStyle w:val="ad"/>
        <w:numPr>
          <w:ilvl w:val="0"/>
          <w:numId w:val="1"/>
        </w:numPr>
        <w:spacing w:line="306" w:lineRule="exact"/>
        <w:ind w:left="567" w:hanging="567"/>
        <w:jc w:val="both"/>
        <w:rPr>
          <w:noProof w:val="0"/>
        </w:rPr>
      </w:pPr>
      <w:r>
        <w:rPr>
          <w:noProof w:val="0"/>
          <w:rtl/>
        </w:rPr>
        <w:lastRenderedPageBreak/>
        <w:t xml:space="preserve">מכל מקום, לאחר אירוע הדריכה, אירע נתק פיסי בין הצדדים, וחלפו למעלה משלושה שבועות ממועד הפרידה הפיסית ועד למועד חתימת ההסכם ואישורו. </w:t>
      </w:r>
    </w:p>
    <w:p w:rsidR="004C611E" w:rsidRDefault="004C611E" w:rsidP="004C611E">
      <w:pPr>
        <w:pStyle w:val="ad"/>
        <w:rPr>
          <w:noProof w:val="0"/>
          <w:rtl/>
        </w:rPr>
      </w:pPr>
    </w:p>
    <w:p w:rsidR="0021646B" w:rsidRDefault="0021646B" w:rsidP="0048313C">
      <w:pPr>
        <w:pStyle w:val="ad"/>
        <w:numPr>
          <w:ilvl w:val="0"/>
          <w:numId w:val="1"/>
        </w:numPr>
        <w:spacing w:line="306" w:lineRule="exact"/>
        <w:ind w:left="567" w:hanging="567"/>
        <w:jc w:val="both"/>
        <w:rPr>
          <w:noProof w:val="0"/>
          <w:rtl/>
        </w:rPr>
      </w:pPr>
      <w:r>
        <w:rPr>
          <w:noProof w:val="0"/>
          <w:rtl/>
        </w:rPr>
        <w:t>בחקירתו הנגדית התובע הסביר שהנתק הפיסי בין הצדדים לא הפסיק את ההשפעה אלא רק הפחית אותה: "</w:t>
      </w:r>
      <w:r w:rsidRPr="004C611E">
        <w:rPr>
          <w:rFonts w:ascii="Miriam" w:hAnsi="Miriam" w:cs="Miriam"/>
          <w:b/>
          <w:bCs/>
          <w:noProof w:val="0"/>
          <w:rtl/>
        </w:rPr>
        <w:t>ש: היו לפחות 3 שבועות שלא היית תחת השפעה לכאורה של א</w:t>
      </w:r>
      <w:r w:rsidR="0048313C">
        <w:rPr>
          <w:rFonts w:ascii="Miriam" w:hAnsi="Miriam" w:cs="Miriam" w:hint="cs"/>
          <w:b/>
          <w:bCs/>
          <w:noProof w:val="0"/>
          <w:rtl/>
        </w:rPr>
        <w:t>'</w:t>
      </w:r>
      <w:r w:rsidRPr="004C611E">
        <w:rPr>
          <w:rFonts w:ascii="Miriam" w:hAnsi="Miriam" w:cs="Miriam"/>
          <w:b/>
          <w:bCs/>
          <w:noProof w:val="0"/>
          <w:rtl/>
        </w:rPr>
        <w:t xml:space="preserve"> כפי שאתה טוען?</w:t>
      </w:r>
      <w:r w:rsidRPr="004C611E">
        <w:rPr>
          <w:rFonts w:ascii="Miriam" w:hAnsi="Miriam" w:cs="Miriam"/>
          <w:noProof w:val="0"/>
          <w:rtl/>
        </w:rPr>
        <w:t xml:space="preserve"> ת: שני דברים, ההשפעה הייתה עדיין היינו בקשר ועדיין הייתי מושפע אם כי בצורה מופחתת. אני מבקש להדגיש שהמניפולציות של א</w:t>
      </w:r>
      <w:r w:rsidR="0048313C">
        <w:rPr>
          <w:rFonts w:ascii="Miriam" w:hAnsi="Miriam" w:cs="Miriam" w:hint="cs"/>
          <w:noProof w:val="0"/>
          <w:rtl/>
        </w:rPr>
        <w:t>'</w:t>
      </w:r>
      <w:r w:rsidRPr="004C611E">
        <w:rPr>
          <w:rFonts w:ascii="Miriam" w:hAnsi="Miriam" w:cs="Miriam"/>
          <w:noProof w:val="0"/>
          <w:rtl/>
        </w:rPr>
        <w:t xml:space="preserve"> אשר גבלו </w:t>
      </w:r>
      <w:r w:rsidR="004C611E">
        <w:rPr>
          <w:rFonts w:ascii="Miriam" w:hAnsi="Miriam" w:cs="Miriam" w:hint="cs"/>
          <w:noProof w:val="0"/>
          <w:rtl/>
        </w:rPr>
        <w:t>(</w:t>
      </w:r>
      <w:r w:rsidR="005D397C">
        <w:rPr>
          <w:rFonts w:ascii="Miriam" w:hAnsi="Miriam" w:cs="Miriam" w:hint="cs"/>
          <w:noProof w:val="0"/>
          <w:rtl/>
        </w:rPr>
        <w:t xml:space="preserve">צ"ל </w:t>
      </w:r>
      <w:r w:rsidR="005D397C" w:rsidRPr="005D397C">
        <w:rPr>
          <w:rFonts w:ascii="David" w:hAnsi="David"/>
          <w:noProof w:val="0"/>
          <w:rtl/>
        </w:rPr>
        <w:t xml:space="preserve">גדלו- ס.א) </w:t>
      </w:r>
      <w:r w:rsidRPr="004C611E">
        <w:rPr>
          <w:rFonts w:ascii="Miriam" w:hAnsi="Miriam" w:cs="Miriam"/>
          <w:noProof w:val="0"/>
          <w:rtl/>
        </w:rPr>
        <w:t>ובאו ובין בין היתר לביטוי באלימות של ממש נמשכו שנים רבות. לא מדובר באירוע חד פעמי וללא ספק להשתחרר מהמניפולציות האלה ואני אגיד לרכוש לעצמי מחדש יכולת שיקול דעת עצמאית לוקח זמן</w:t>
      </w:r>
      <w:r>
        <w:rPr>
          <w:noProof w:val="0"/>
          <w:rtl/>
        </w:rPr>
        <w:t>" (עמ' 11, ש' 28-24) ובהמשך: "</w:t>
      </w:r>
      <w:r w:rsidRPr="004C611E">
        <w:rPr>
          <w:rFonts w:ascii="Miriam" w:hAnsi="Miriam" w:cs="Miriam"/>
          <w:b/>
          <w:bCs/>
          <w:noProof w:val="0"/>
          <w:rtl/>
        </w:rPr>
        <w:t>ש: אתה כבר לא היית בבית כאשר התכתבתם זה היה ב26.7.2020, 3 ימים לפני אישור ההסכם?</w:t>
      </w:r>
      <w:r w:rsidRPr="004C611E">
        <w:rPr>
          <w:rFonts w:ascii="Miriam" w:hAnsi="Miriam" w:cs="Miriam"/>
          <w:noProof w:val="0"/>
          <w:rtl/>
        </w:rPr>
        <w:t xml:space="preserve"> ת: בזמן הזה לא הייתי בבית.  ביולי לא הייתי בבית. אני מחזיר למה שאמרתי קודם שבתקופה הזאת אני בחודש הראשון עדיין הייתי תחת השפעה של א</w:t>
      </w:r>
      <w:r w:rsidR="0048313C">
        <w:rPr>
          <w:rFonts w:ascii="Miriam" w:hAnsi="Miriam" w:cs="Miriam" w:hint="cs"/>
          <w:noProof w:val="0"/>
          <w:rtl/>
        </w:rPr>
        <w:t>'</w:t>
      </w:r>
      <w:r w:rsidRPr="004C611E">
        <w:rPr>
          <w:rFonts w:ascii="Miriam" w:hAnsi="Miriam" w:cs="Miriam"/>
          <w:noProof w:val="0"/>
          <w:rtl/>
        </w:rPr>
        <w:t xml:space="preserve"> שהייתה מרובת שנים ושעדיין בתקופה הזאת במיוחד כאשר עדיין היינו בקשר, היא הייתה משפיעה עליי. לא משתחררים מהמניפולציות שנמשכו שנים, אפשר להגיד למעלה מעשור וחצי, בתוך שבועות בודדים. זה לא שאני עוזב את הבית ובאותו רגע "משתחרר מהכבלים" הדברים האלה לוקח זמן</w:t>
      </w:r>
      <w:r>
        <w:rPr>
          <w:noProof w:val="0"/>
          <w:rtl/>
        </w:rPr>
        <w:t>" (עמ' 12, ש' 11-6).</w:t>
      </w:r>
    </w:p>
    <w:p w:rsidR="0021646B" w:rsidRDefault="0021646B" w:rsidP="0021646B">
      <w:pPr>
        <w:pStyle w:val="ad"/>
        <w:spacing w:line="306" w:lineRule="exact"/>
        <w:ind w:left="567"/>
        <w:jc w:val="both"/>
        <w:rPr>
          <w:noProof w:val="0"/>
          <w:rtl/>
        </w:rPr>
      </w:pPr>
    </w:p>
    <w:p w:rsidR="0021646B" w:rsidRDefault="0021646B" w:rsidP="0048313C">
      <w:pPr>
        <w:pStyle w:val="ad"/>
        <w:spacing w:line="306" w:lineRule="exact"/>
        <w:ind w:left="567"/>
        <w:jc w:val="both"/>
        <w:rPr>
          <w:noProof w:val="0"/>
          <w:rtl/>
        </w:rPr>
      </w:pPr>
      <w:r>
        <w:rPr>
          <w:noProof w:val="0"/>
          <w:rtl/>
        </w:rPr>
        <w:t>עם זאת, ההסבר של התובע אינו מתיישב עם חילופי ההתכתבויות מיום 26.7.2020, אשר מלמדים על חוסר רצונה של הנתבעת להמציא בקשר עם התובע: "</w:t>
      </w:r>
      <w:r>
        <w:rPr>
          <w:rFonts w:ascii="Miriam" w:hAnsi="Miriam" w:cs="Miriam"/>
          <w:b/>
          <w:bCs/>
          <w:noProof w:val="0"/>
          <w:rtl/>
        </w:rPr>
        <w:t>א</w:t>
      </w:r>
      <w:r w:rsidR="0048313C">
        <w:rPr>
          <w:rFonts w:ascii="Miriam" w:hAnsi="Miriam" w:cs="Miriam" w:hint="cs"/>
          <w:b/>
          <w:bCs/>
          <w:noProof w:val="0"/>
          <w:rtl/>
        </w:rPr>
        <w:t>'</w:t>
      </w:r>
      <w:r>
        <w:rPr>
          <w:rFonts w:ascii="Miriam" w:hAnsi="Miriam" w:cs="Miriam"/>
          <w:noProof w:val="0"/>
          <w:rtl/>
        </w:rPr>
        <w:t>: דיבר</w:t>
      </w:r>
      <w:r>
        <w:rPr>
          <w:noProof w:val="0"/>
          <w:rtl/>
        </w:rPr>
        <w:t xml:space="preserve"> </w:t>
      </w:r>
      <w:r>
        <w:rPr>
          <w:rFonts w:ascii="Miriam" w:hAnsi="Miriam" w:cs="Miriam"/>
          <w:noProof w:val="0"/>
          <w:rtl/>
        </w:rPr>
        <w:t xml:space="preserve">עם הילה. </w:t>
      </w:r>
      <w:r>
        <w:rPr>
          <w:rFonts w:ascii="Miriam" w:hAnsi="Miriam" w:cs="Miriam"/>
          <w:b/>
          <w:bCs/>
          <w:noProof w:val="0"/>
          <w:rtl/>
        </w:rPr>
        <w:t>מ</w:t>
      </w:r>
      <w:r w:rsidR="0048313C">
        <w:rPr>
          <w:rFonts w:ascii="Miriam" w:hAnsi="Miriam" w:cs="Miriam" w:hint="cs"/>
          <w:b/>
          <w:bCs/>
          <w:noProof w:val="0"/>
          <w:rtl/>
        </w:rPr>
        <w:t>'</w:t>
      </w:r>
      <w:r>
        <w:rPr>
          <w:rFonts w:ascii="Miriam" w:hAnsi="Miriam" w:cs="Miriam"/>
          <w:noProof w:val="0"/>
          <w:rtl/>
        </w:rPr>
        <w:t xml:space="preserve">: לא הבנתי, את רוצה שאדבר עם הילה? </w:t>
      </w:r>
      <w:r>
        <w:rPr>
          <w:rFonts w:ascii="Miriam" w:hAnsi="Miriam" w:cs="Miriam"/>
          <w:b/>
          <w:bCs/>
          <w:noProof w:val="0"/>
          <w:rtl/>
        </w:rPr>
        <w:t>א</w:t>
      </w:r>
      <w:r w:rsidR="0048313C">
        <w:rPr>
          <w:rFonts w:ascii="Miriam" w:hAnsi="Miriam" w:cs="Miriam" w:hint="cs"/>
          <w:b/>
          <w:bCs/>
          <w:noProof w:val="0"/>
          <w:rtl/>
        </w:rPr>
        <w:t>'</w:t>
      </w:r>
      <w:r>
        <w:rPr>
          <w:rFonts w:ascii="Miriam" w:hAnsi="Miriam" w:cs="Miriam"/>
          <w:noProof w:val="0"/>
          <w:rtl/>
        </w:rPr>
        <w:t xml:space="preserve">: לא, אמרתי לה שאתה מציק לי ממש! לא מסוגלת יותר! מבקשת לא להציק לי! </w:t>
      </w:r>
      <w:r>
        <w:rPr>
          <w:rFonts w:ascii="Miriam" w:hAnsi="Miriam" w:cs="Miriam"/>
          <w:b/>
          <w:bCs/>
          <w:noProof w:val="0"/>
          <w:rtl/>
        </w:rPr>
        <w:t>א</w:t>
      </w:r>
      <w:r w:rsidR="0048313C">
        <w:rPr>
          <w:rFonts w:ascii="Miriam" w:hAnsi="Miriam" w:cs="Miriam" w:hint="cs"/>
          <w:b/>
          <w:bCs/>
          <w:noProof w:val="0"/>
          <w:rtl/>
        </w:rPr>
        <w:t>'</w:t>
      </w:r>
      <w:r>
        <w:rPr>
          <w:rFonts w:ascii="Miriam" w:hAnsi="Miriam" w:cs="Miriam"/>
          <w:noProof w:val="0"/>
          <w:rtl/>
        </w:rPr>
        <w:t xml:space="preserve">: טוב ותפסיק לעשות לנו טרור עם התקפים. </w:t>
      </w:r>
      <w:r>
        <w:rPr>
          <w:rFonts w:ascii="Miriam" w:hAnsi="Miriam" w:cs="Miriam"/>
          <w:b/>
          <w:bCs/>
          <w:noProof w:val="0"/>
          <w:rtl/>
        </w:rPr>
        <w:t>מ</w:t>
      </w:r>
      <w:r w:rsidR="0048313C">
        <w:rPr>
          <w:rFonts w:ascii="Miriam" w:hAnsi="Miriam" w:cs="Miriam" w:hint="cs"/>
          <w:b/>
          <w:bCs/>
          <w:noProof w:val="0"/>
          <w:rtl/>
        </w:rPr>
        <w:t>'</w:t>
      </w:r>
      <w:r>
        <w:rPr>
          <w:rFonts w:ascii="Miriam" w:hAnsi="Miriam" w:cs="Miriam"/>
          <w:noProof w:val="0"/>
          <w:rtl/>
        </w:rPr>
        <w:t xml:space="preserve">: בכיף. </w:t>
      </w:r>
      <w:r>
        <w:rPr>
          <w:rFonts w:ascii="Miriam" w:hAnsi="Miriam" w:cs="Miriam"/>
          <w:b/>
          <w:bCs/>
          <w:noProof w:val="0"/>
          <w:rtl/>
        </w:rPr>
        <w:t>א</w:t>
      </w:r>
      <w:r w:rsidR="0048313C">
        <w:rPr>
          <w:rFonts w:ascii="Miriam" w:hAnsi="Miriam" w:cs="Miriam" w:hint="cs"/>
          <w:b/>
          <w:bCs/>
          <w:noProof w:val="0"/>
          <w:rtl/>
        </w:rPr>
        <w:t>'</w:t>
      </w:r>
      <w:r>
        <w:rPr>
          <w:rFonts w:ascii="Miriam" w:hAnsi="Miriam" w:cs="Miriam"/>
          <w:b/>
          <w:bCs/>
          <w:noProof w:val="0"/>
          <w:rtl/>
        </w:rPr>
        <w:t>:</w:t>
      </w:r>
      <w:r>
        <w:rPr>
          <w:rFonts w:ascii="Miriam" w:hAnsi="Miriam" w:cs="Miriam"/>
          <w:noProof w:val="0"/>
          <w:rtl/>
        </w:rPr>
        <w:t xml:space="preserve"> מאולה! אמן. </w:t>
      </w:r>
      <w:r>
        <w:rPr>
          <w:rFonts w:ascii="Miriam" w:hAnsi="Miriam" w:cs="Miriam"/>
          <w:b/>
          <w:bCs/>
          <w:noProof w:val="0"/>
          <w:rtl/>
        </w:rPr>
        <w:t>מ</w:t>
      </w:r>
      <w:r w:rsidR="0048313C">
        <w:rPr>
          <w:rFonts w:ascii="Miriam" w:hAnsi="Miriam" w:cs="Miriam" w:hint="cs"/>
          <w:b/>
          <w:bCs/>
          <w:noProof w:val="0"/>
          <w:rtl/>
        </w:rPr>
        <w:t>'</w:t>
      </w:r>
      <w:r>
        <w:rPr>
          <w:rFonts w:ascii="Miriam" w:hAnsi="Miriam" w:cs="Miriam"/>
          <w:b/>
          <w:bCs/>
          <w:noProof w:val="0"/>
          <w:rtl/>
        </w:rPr>
        <w:t>:</w:t>
      </w:r>
      <w:r>
        <w:rPr>
          <w:rFonts w:ascii="Miriam" w:hAnsi="Miriam" w:cs="Miriam"/>
          <w:noProof w:val="0"/>
          <w:rtl/>
        </w:rPr>
        <w:t xml:space="preserve"> אמן. לא רוצה שתסבלו. לא אתקשר יותר. רק התכתבות. </w:t>
      </w:r>
      <w:r>
        <w:rPr>
          <w:rFonts w:ascii="Miriam" w:hAnsi="Miriam" w:cs="Miriam"/>
          <w:b/>
          <w:bCs/>
          <w:noProof w:val="0"/>
          <w:rtl/>
        </w:rPr>
        <w:t>א</w:t>
      </w:r>
      <w:r w:rsidR="0048313C">
        <w:rPr>
          <w:rFonts w:ascii="Miriam" w:hAnsi="Miriam" w:cs="Miriam" w:hint="cs"/>
          <w:b/>
          <w:bCs/>
          <w:noProof w:val="0"/>
          <w:rtl/>
        </w:rPr>
        <w:t>'</w:t>
      </w:r>
      <w:r>
        <w:rPr>
          <w:rFonts w:ascii="Miriam" w:hAnsi="Miriam" w:cs="Miriam"/>
          <w:b/>
          <w:bCs/>
          <w:noProof w:val="0"/>
          <w:rtl/>
        </w:rPr>
        <w:t>:</w:t>
      </w:r>
      <w:r>
        <w:rPr>
          <w:rFonts w:ascii="Miriam" w:hAnsi="Miriam" w:cs="Miriam"/>
          <w:noProof w:val="0"/>
          <w:rtl/>
        </w:rPr>
        <w:t xml:space="preserve"> תודה רבה על ההבנה</w:t>
      </w:r>
      <w:r>
        <w:rPr>
          <w:noProof w:val="0"/>
          <w:rtl/>
        </w:rPr>
        <w:t>" (הטעויות במקור- ס.א; עמ' 23-22 נספח ז' לתצהיר הנתבעת; עמ' 12, ש' 28-14).</w:t>
      </w:r>
    </w:p>
    <w:p w:rsidR="005D397C" w:rsidRDefault="005D397C" w:rsidP="0021646B">
      <w:pPr>
        <w:pStyle w:val="ad"/>
        <w:spacing w:line="306" w:lineRule="exact"/>
        <w:ind w:left="567"/>
        <w:jc w:val="both"/>
        <w:rPr>
          <w:noProof w:val="0"/>
          <w:rtl/>
        </w:rPr>
      </w:pPr>
    </w:p>
    <w:p w:rsidR="005D397C" w:rsidRPr="005D397C" w:rsidRDefault="005D397C" w:rsidP="005D397C">
      <w:pPr>
        <w:pStyle w:val="ad"/>
        <w:numPr>
          <w:ilvl w:val="0"/>
          <w:numId w:val="1"/>
        </w:numPr>
        <w:spacing w:line="306" w:lineRule="exact"/>
        <w:ind w:left="567" w:hanging="567"/>
        <w:jc w:val="both"/>
        <w:rPr>
          <w:rFonts w:ascii="David" w:hAnsi="David"/>
          <w:noProof w:val="0"/>
          <w:color w:val="000000"/>
        </w:rPr>
      </w:pPr>
      <w:r w:rsidRPr="005D397C">
        <w:rPr>
          <w:rFonts w:ascii="David" w:hAnsi="David" w:hint="cs"/>
          <w:noProof w:val="0"/>
          <w:color w:val="000000"/>
          <w:rtl/>
        </w:rPr>
        <w:t>ולבסוף, הטענה שהנתבעת תכננה הישגים שיאפשרו לה להפסיק לעבוד, והיא "בדרך פלא"</w:t>
      </w:r>
      <w:r>
        <w:rPr>
          <w:rFonts w:ascii="David" w:hAnsi="David" w:hint="cs"/>
          <w:noProof w:val="0"/>
          <w:color w:val="000000"/>
          <w:rtl/>
        </w:rPr>
        <w:t xml:space="preserve"> סיימה לעבוד זמן קצר לאחר שחתמה על ההסכם, נטענה בעלמא, בלי שהתובע מנסה לתמוך טענתו בראיה אובייקטיבית כלשהי, כגון אישור רפואי או חוות דעת רפואית. </w:t>
      </w:r>
    </w:p>
    <w:p w:rsidR="005D397C" w:rsidRPr="005D397C" w:rsidRDefault="005D397C" w:rsidP="005D397C">
      <w:pPr>
        <w:pStyle w:val="ad"/>
        <w:spacing w:line="306" w:lineRule="exact"/>
        <w:ind w:left="360"/>
        <w:jc w:val="both"/>
        <w:rPr>
          <w:rFonts w:ascii="Arial" w:hAnsi="Arial"/>
          <w:noProof w:val="0"/>
          <w:rtl/>
        </w:rPr>
      </w:pPr>
    </w:p>
    <w:p w:rsidR="0021646B" w:rsidRDefault="0021646B" w:rsidP="0021646B">
      <w:pPr>
        <w:pStyle w:val="ad"/>
        <w:numPr>
          <w:ilvl w:val="0"/>
          <w:numId w:val="1"/>
        </w:numPr>
        <w:spacing w:line="306" w:lineRule="exact"/>
        <w:ind w:left="567" w:hanging="567"/>
        <w:jc w:val="both"/>
        <w:rPr>
          <w:rFonts w:ascii="David" w:hAnsi="David"/>
          <w:noProof w:val="0"/>
          <w:color w:val="000000"/>
          <w:sz w:val="27"/>
          <w:szCs w:val="27"/>
        </w:rPr>
      </w:pPr>
      <w:r>
        <w:rPr>
          <w:rFonts w:ascii="Arial" w:hAnsi="Arial"/>
          <w:b/>
          <w:bCs/>
          <w:noProof w:val="0"/>
          <w:u w:val="single"/>
          <w:rtl/>
        </w:rPr>
        <w:t>המוטעם מהמקובץ</w:t>
      </w:r>
      <w:r>
        <w:rPr>
          <w:rFonts w:ascii="Arial" w:hAnsi="Arial"/>
          <w:noProof w:val="0"/>
          <w:rtl/>
        </w:rPr>
        <w:t xml:space="preserve">: לאור כל האמור לעיל, לא שוכנעתי כי הנתבעת הייתה מודעת למצב נפשי ו/או מצוקה של התובע ושהיא ניצלה את מצבו של הנתבע כך שיסכים לדרישות כאלה ואחרות אגב סיום קשר הנישואין. </w:t>
      </w:r>
    </w:p>
    <w:p w:rsidR="0021646B" w:rsidRDefault="0021646B" w:rsidP="0021646B">
      <w:pPr>
        <w:spacing w:before="120" w:after="120" w:line="360" w:lineRule="atLeast"/>
        <w:jc w:val="both"/>
        <w:rPr>
          <w:rFonts w:ascii="David" w:hAnsi="David"/>
          <w:noProof w:val="0"/>
          <w:color w:val="000000"/>
          <w:sz w:val="27"/>
          <w:szCs w:val="27"/>
          <w:u w:val="single"/>
        </w:rPr>
      </w:pPr>
      <w:r>
        <w:rPr>
          <w:rFonts w:ascii="David" w:hAnsi="David"/>
          <w:b/>
          <w:bCs/>
          <w:noProof w:val="0"/>
          <w:color w:val="000000"/>
          <w:u w:val="single"/>
          <w:rtl/>
        </w:rPr>
        <w:t>התנאי השלישי</w:t>
      </w:r>
      <w:r>
        <w:rPr>
          <w:rFonts w:ascii="David" w:hAnsi="David"/>
          <w:noProof w:val="0"/>
          <w:color w:val="000000"/>
          <w:u w:val="single"/>
          <w:rtl/>
        </w:rPr>
        <w:t xml:space="preserve">: </w:t>
      </w:r>
      <w:r>
        <w:rPr>
          <w:rFonts w:ascii="Arial" w:hAnsi="Arial"/>
          <w:spacing w:val="6"/>
          <w:u w:val="single"/>
          <w:rtl/>
        </w:rPr>
        <w:t>תנאי חוזה הגרועים במידה בלתי סבירה מן המקובל</w:t>
      </w:r>
    </w:p>
    <w:p w:rsidR="0021646B" w:rsidRDefault="0021646B" w:rsidP="0021646B">
      <w:pPr>
        <w:pStyle w:val="ad"/>
        <w:numPr>
          <w:ilvl w:val="0"/>
          <w:numId w:val="1"/>
        </w:numPr>
        <w:spacing w:line="306" w:lineRule="exact"/>
        <w:ind w:left="567" w:hanging="567"/>
        <w:jc w:val="both"/>
        <w:rPr>
          <w:rFonts w:ascii="Arial" w:hAnsi="Arial"/>
          <w:noProof w:val="0"/>
          <w:rtl/>
        </w:rPr>
      </w:pPr>
      <w:r>
        <w:rPr>
          <w:rFonts w:ascii="Arial" w:hAnsi="Arial"/>
          <w:noProof w:val="0"/>
          <w:rtl/>
        </w:rPr>
        <w:t xml:space="preserve">כב' השופט י. שנלר  הבהיר </w:t>
      </w:r>
      <w:r>
        <w:rPr>
          <w:rFonts w:ascii="David" w:hAnsi="David"/>
          <w:noProof w:val="0"/>
          <w:rtl/>
        </w:rPr>
        <w:t>ב</w:t>
      </w:r>
      <w:r>
        <w:rPr>
          <w:rFonts w:ascii="Miriam" w:hAnsi="Miriam" w:cs="Miriam"/>
          <w:noProof w:val="0"/>
          <w:rtl/>
        </w:rPr>
        <w:t>עמ"ש (ת"א) 11337-06-10 פלוני נ' פלונית, סעיף 15 (29.4.2012)</w:t>
      </w:r>
      <w:r>
        <w:rPr>
          <w:rFonts w:ascii="Arial" w:hAnsi="Arial"/>
          <w:noProof w:val="0"/>
          <w:rtl/>
        </w:rPr>
        <w:t>: "</w:t>
      </w:r>
      <w:r>
        <w:rPr>
          <w:rFonts w:ascii="Miriam" w:hAnsi="Miriam" w:cs="Miriam"/>
          <w:noProof w:val="0"/>
          <w:rtl/>
        </w:rPr>
        <w:t xml:space="preserve">לעניין הוכחת "ניצול" מצוקת הזולת על ידי הצד שכנגד, יש לבחון אם הצד שכנגד לא רק שידע על הפגם אצל הצד הטוען לעושק, אלא הפיק מהמצוקה טובת הנאה לעצמו שמתבטאת בכריתת חוזה שתנאיו משופרים מאוד עבורו, ואינם מקובלים על פי מבחן אובייקטיבי. בהקשר לכך נקבע כי אין להשוות בין הסכמי גירושין "מקובלים" אלא שלכל הסכם יש שיקולים המיוחדים לו [למשל נאמר "... וכי ניתן לומר </w:t>
      </w:r>
      <w:r>
        <w:rPr>
          <w:rFonts w:ascii="Miriam" w:hAnsi="Miriam" w:cs="Miriam"/>
          <w:noProof w:val="0"/>
          <w:rtl/>
        </w:rPr>
        <w:lastRenderedPageBreak/>
        <w:t>שיש מקובל בהסכמי גירושין? כל הסכם ונתוניו, כל הסכם ושיקוליו" – ראו בספרו של גריידי, הסכם ממון בעמודים 256-255); ראו גם ש' ליפשיץ "הסדרת החוזה הזוגי במשפט הישראלי: מתווה ראשוני" שנתון הקריה האקדמית (כרך ד') 271, 299-300]</w:t>
      </w:r>
      <w:r>
        <w:rPr>
          <w:rFonts w:ascii="Arial" w:hAnsi="Arial"/>
          <w:noProof w:val="0"/>
          <w:rtl/>
        </w:rPr>
        <w:t>".</w:t>
      </w:r>
    </w:p>
    <w:p w:rsidR="0021646B" w:rsidRDefault="0021646B" w:rsidP="0021646B">
      <w:pPr>
        <w:pStyle w:val="ad"/>
        <w:spacing w:line="306" w:lineRule="exact"/>
        <w:ind w:left="567"/>
        <w:jc w:val="both"/>
        <w:rPr>
          <w:rFonts w:ascii="David" w:hAnsi="David"/>
          <w:noProof w:val="0"/>
          <w:color w:val="000000"/>
          <w:sz w:val="27"/>
          <w:szCs w:val="27"/>
          <w:rtl/>
        </w:rPr>
      </w:pPr>
    </w:p>
    <w:p w:rsidR="0021646B" w:rsidRDefault="0021646B" w:rsidP="005D397C">
      <w:pPr>
        <w:pStyle w:val="ad"/>
        <w:numPr>
          <w:ilvl w:val="0"/>
          <w:numId w:val="1"/>
        </w:numPr>
        <w:spacing w:line="306" w:lineRule="exact"/>
        <w:ind w:left="567" w:hanging="567"/>
        <w:jc w:val="both"/>
        <w:rPr>
          <w:rFonts w:ascii="David" w:hAnsi="David"/>
          <w:noProof w:val="0"/>
          <w:color w:val="000000"/>
          <w:sz w:val="27"/>
          <w:szCs w:val="27"/>
        </w:rPr>
      </w:pPr>
      <w:r>
        <w:rPr>
          <w:rFonts w:ascii="David" w:hAnsi="David"/>
          <w:color w:val="000000"/>
          <w:rtl/>
        </w:rPr>
        <w:t>במקרה התובע אף לא הוכיח ש</w:t>
      </w:r>
      <w:r>
        <w:rPr>
          <w:rFonts w:ascii="David" w:hAnsi="David"/>
          <w:color w:val="000000"/>
        </w:rPr>
        <w:t>"</w:t>
      </w:r>
      <w:r>
        <w:rPr>
          <w:rFonts w:ascii="David" w:hAnsi="David"/>
          <w:color w:val="000000"/>
          <w:rtl/>
        </w:rPr>
        <w:t>תנאי החוזה גרועים במידה בלתי סבירה מן המקובל"</w:t>
      </w:r>
      <w:r w:rsidR="005D397C">
        <w:rPr>
          <w:rFonts w:ascii="David" w:hAnsi="David" w:hint="cs"/>
          <w:color w:val="000000"/>
          <w:rtl/>
        </w:rPr>
        <w:t>;</w:t>
      </w:r>
      <w:r>
        <w:rPr>
          <w:rFonts w:ascii="David" w:hAnsi="David"/>
          <w:color w:val="000000"/>
          <w:rtl/>
        </w:rPr>
        <w:t xml:space="preserve"> להלן אבאר נימוקיי. </w:t>
      </w:r>
    </w:p>
    <w:p w:rsidR="0021646B" w:rsidRDefault="0021646B" w:rsidP="0021646B">
      <w:pPr>
        <w:pStyle w:val="ad"/>
        <w:rPr>
          <w:b/>
          <w:bCs/>
          <w:noProof w:val="0"/>
        </w:rPr>
      </w:pPr>
    </w:p>
    <w:p w:rsidR="0021646B" w:rsidRDefault="0021646B" w:rsidP="00C022F8">
      <w:pPr>
        <w:pStyle w:val="ad"/>
        <w:numPr>
          <w:ilvl w:val="0"/>
          <w:numId w:val="1"/>
        </w:numPr>
        <w:spacing w:line="306" w:lineRule="exact"/>
        <w:ind w:left="567" w:hanging="567"/>
        <w:jc w:val="both"/>
        <w:rPr>
          <w:rFonts w:ascii="David" w:hAnsi="David"/>
          <w:noProof w:val="0"/>
          <w:color w:val="000000"/>
          <w:rtl/>
        </w:rPr>
      </w:pPr>
      <w:r>
        <w:rPr>
          <w:b/>
          <w:bCs/>
          <w:noProof w:val="0"/>
          <w:rtl/>
        </w:rPr>
        <w:t>הסכם הגירושין</w:t>
      </w:r>
      <w:r>
        <w:rPr>
          <w:noProof w:val="0"/>
          <w:rtl/>
        </w:rPr>
        <w:t xml:space="preserve"> בהלימה עם הסכם הממון, </w:t>
      </w:r>
      <w:r>
        <w:rPr>
          <w:b/>
          <w:bCs/>
          <w:noProof w:val="0"/>
          <w:rtl/>
        </w:rPr>
        <w:t xml:space="preserve">מאזכר כדבר מוגמר </w:t>
      </w:r>
      <w:r>
        <w:rPr>
          <w:noProof w:val="0"/>
          <w:rtl/>
        </w:rPr>
        <w:t xml:space="preserve">את </w:t>
      </w:r>
      <w:r>
        <w:rPr>
          <w:b/>
          <w:bCs/>
          <w:noProof w:val="0"/>
          <w:rtl/>
        </w:rPr>
        <w:t xml:space="preserve">ההסכמות </w:t>
      </w:r>
      <w:r>
        <w:rPr>
          <w:noProof w:val="0"/>
          <w:rtl/>
        </w:rPr>
        <w:t>בעניין</w:t>
      </w:r>
      <w:r>
        <w:rPr>
          <w:b/>
          <w:bCs/>
          <w:noProof w:val="0"/>
          <w:rtl/>
        </w:rPr>
        <w:t xml:space="preserve"> הדירה</w:t>
      </w:r>
      <w:r>
        <w:rPr>
          <w:noProof w:val="0"/>
          <w:rtl/>
        </w:rPr>
        <w:t xml:space="preserve"> - "</w:t>
      </w:r>
      <w:r>
        <w:rPr>
          <w:rFonts w:ascii="Miriam" w:hAnsi="Miriam" w:cs="Miriam"/>
          <w:noProof w:val="0"/>
          <w:rtl/>
        </w:rPr>
        <w:t>בהתאם להסכם הממון..., בתקופה הקרובה הדירה עתידה לעבור לבעלותה המלאה של האשה ולבעל אין ולא תהא כל טענה כלפיה ביחס לדירה. הצדדים חתמו זה מכבר על כלל המסמכים לצורך העברת הדירה ע"ש האשה בלבד</w:t>
      </w:r>
      <w:r>
        <w:rPr>
          <w:rFonts w:ascii="David" w:hAnsi="David"/>
          <w:noProof w:val="0"/>
          <w:rtl/>
        </w:rPr>
        <w:t>"</w:t>
      </w:r>
      <w:r w:rsidR="00C022F8">
        <w:rPr>
          <w:rFonts w:ascii="David" w:hAnsi="David" w:hint="cs"/>
          <w:noProof w:val="0"/>
          <w:rtl/>
        </w:rPr>
        <w:t xml:space="preserve"> (</w:t>
      </w:r>
      <w:r>
        <w:rPr>
          <w:rFonts w:ascii="David" w:hAnsi="David"/>
          <w:noProof w:val="0"/>
          <w:rtl/>
        </w:rPr>
        <w:t>סעיף 18 נספח ה' לתצהיר הנתבעת),</w:t>
      </w:r>
      <w:r w:rsidR="00C022F8">
        <w:rPr>
          <w:rFonts w:ascii="David" w:hAnsi="David" w:hint="cs"/>
          <w:noProof w:val="0"/>
          <w:rtl/>
        </w:rPr>
        <w:t xml:space="preserve"> </w:t>
      </w:r>
      <w:r>
        <w:rPr>
          <w:rFonts w:ascii="David" w:hAnsi="David"/>
          <w:noProof w:val="0"/>
          <w:rtl/>
        </w:rPr>
        <w:t>ו</w:t>
      </w:r>
      <w:r w:rsidR="00C022F8">
        <w:rPr>
          <w:rFonts w:ascii="David" w:hAnsi="David" w:hint="cs"/>
          <w:noProof w:val="0"/>
          <w:rtl/>
        </w:rPr>
        <w:t xml:space="preserve">בעניין </w:t>
      </w:r>
      <w:r>
        <w:rPr>
          <w:rFonts w:ascii="David" w:hAnsi="David"/>
          <w:noProof w:val="0"/>
          <w:rtl/>
        </w:rPr>
        <w:t xml:space="preserve">התחייבות של התובע לפרוע </w:t>
      </w:r>
      <w:r w:rsidR="00C022F8" w:rsidRPr="00C022F8">
        <w:rPr>
          <w:rFonts w:ascii="David" w:hAnsi="David" w:hint="cs"/>
          <w:noProof w:val="0"/>
          <w:rtl/>
        </w:rPr>
        <w:t xml:space="preserve">את </w:t>
      </w:r>
      <w:r w:rsidR="00C022F8" w:rsidRPr="00C022F8">
        <w:rPr>
          <w:rFonts w:ascii="David" w:hAnsi="David" w:hint="cs"/>
          <w:b/>
          <w:bCs/>
          <w:noProof w:val="0"/>
          <w:rtl/>
        </w:rPr>
        <w:t>ה</w:t>
      </w:r>
      <w:r>
        <w:rPr>
          <w:rFonts w:ascii="David" w:hAnsi="David"/>
          <w:b/>
          <w:bCs/>
          <w:noProof w:val="0"/>
          <w:rtl/>
        </w:rPr>
        <w:t xml:space="preserve">חובות בחשבון המשותף </w:t>
      </w:r>
      <w:r>
        <w:rPr>
          <w:rFonts w:ascii="David" w:hAnsi="David"/>
          <w:noProof w:val="0"/>
          <w:rtl/>
        </w:rPr>
        <w:t>"</w:t>
      </w:r>
      <w:r>
        <w:rPr>
          <w:rFonts w:ascii="Miriam" w:hAnsi="Miriam" w:cs="Miriam"/>
          <w:noProof w:val="0"/>
          <w:rtl/>
        </w:rPr>
        <w:t>יישא בכלל חובות הצדדים (בכרטיסי אשראי ובחובות הקשורים לדירה) ובכלל ההלוואות המשויכים לחשבון המשותף</w:t>
      </w:r>
      <w:r>
        <w:rPr>
          <w:rFonts w:ascii="David" w:hAnsi="David"/>
          <w:noProof w:val="0"/>
          <w:rtl/>
        </w:rPr>
        <w:t xml:space="preserve">", תוך שהצדדים מציינים שהחשבון המשותף כבר נסגר (סעיפים 23(א)-(ב)); </w:t>
      </w:r>
      <w:r>
        <w:rPr>
          <w:rFonts w:ascii="David" w:hAnsi="David"/>
          <w:b/>
          <w:bCs/>
          <w:noProof w:val="0"/>
          <w:rtl/>
        </w:rPr>
        <w:t>חוזר על ההסכמה לעניין רכוש אחר</w:t>
      </w:r>
      <w:r w:rsidR="00C022F8">
        <w:rPr>
          <w:rFonts w:ascii="David" w:hAnsi="David" w:hint="cs"/>
          <w:noProof w:val="0"/>
          <w:rtl/>
        </w:rPr>
        <w:t>-</w:t>
      </w:r>
      <w:r>
        <w:rPr>
          <w:rFonts w:ascii="David" w:hAnsi="David"/>
          <w:noProof w:val="0"/>
          <w:rtl/>
        </w:rPr>
        <w:t xml:space="preserve"> המטלטלין </w:t>
      </w:r>
      <w:r w:rsidR="00C022F8">
        <w:rPr>
          <w:rFonts w:ascii="David" w:hAnsi="David" w:hint="cs"/>
          <w:noProof w:val="0"/>
          <w:rtl/>
        </w:rPr>
        <w:t xml:space="preserve">בדירה </w:t>
      </w:r>
      <w:r>
        <w:rPr>
          <w:rFonts w:ascii="David" w:hAnsi="David"/>
          <w:noProof w:val="0"/>
          <w:rtl/>
        </w:rPr>
        <w:t>ו</w:t>
      </w:r>
      <w:r w:rsidR="00C022F8">
        <w:rPr>
          <w:rFonts w:ascii="David" w:hAnsi="David" w:hint="cs"/>
          <w:noProof w:val="0"/>
          <w:rtl/>
        </w:rPr>
        <w:t>הרכבים (</w:t>
      </w:r>
      <w:r>
        <w:rPr>
          <w:rFonts w:ascii="David" w:hAnsi="David"/>
          <w:noProof w:val="0"/>
          <w:rtl/>
        </w:rPr>
        <w:t xml:space="preserve">סעיפים 16, 24); </w:t>
      </w:r>
      <w:r>
        <w:rPr>
          <w:rFonts w:ascii="David" w:hAnsi="David"/>
          <w:b/>
          <w:bCs/>
          <w:noProof w:val="0"/>
          <w:rtl/>
        </w:rPr>
        <w:t xml:space="preserve">מדקדק בהסכמה </w:t>
      </w:r>
      <w:r>
        <w:rPr>
          <w:rFonts w:ascii="David" w:hAnsi="David"/>
          <w:noProof w:val="0"/>
          <w:rtl/>
        </w:rPr>
        <w:t xml:space="preserve">לעניין </w:t>
      </w:r>
      <w:r>
        <w:rPr>
          <w:rFonts w:ascii="David" w:hAnsi="David"/>
          <w:b/>
          <w:bCs/>
          <w:noProof w:val="0"/>
          <w:rtl/>
        </w:rPr>
        <w:t>זכויות זכויות פנסיוניות וסוציאליות</w:t>
      </w:r>
      <w:r>
        <w:rPr>
          <w:rFonts w:ascii="David" w:hAnsi="David"/>
          <w:noProof w:val="0"/>
          <w:rtl/>
        </w:rPr>
        <w:t xml:space="preserve"> בהתאם לשנות הנישואין ועד ליום 23.7.2020 (סעיף 25), לאחר שבהסכם הממון הצדדים החילו על עצמם את הסדר איזון המשאבים, בכפוף לשינויים מסוימים (סעיף 3 נספח ד' לתצהיר הנתבעת). </w:t>
      </w:r>
    </w:p>
    <w:p w:rsidR="0021646B" w:rsidRDefault="0021646B" w:rsidP="0021646B">
      <w:pPr>
        <w:pStyle w:val="ad"/>
        <w:rPr>
          <w:rFonts w:ascii="David" w:hAnsi="David"/>
          <w:noProof w:val="0"/>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noProof w:val="0"/>
          <w:rtl/>
        </w:rPr>
        <w:t xml:space="preserve">למעשה תוספת עיקרית משמעותית בהסכם הגירושין היא בשני עניינים: האחד, </w:t>
      </w:r>
      <w:r>
        <w:rPr>
          <w:rFonts w:ascii="David" w:hAnsi="David"/>
          <w:b/>
          <w:bCs/>
          <w:noProof w:val="0"/>
          <w:color w:val="000000"/>
          <w:rtl/>
        </w:rPr>
        <w:t>מזונות הקטין</w:t>
      </w:r>
      <w:r>
        <w:rPr>
          <w:rFonts w:ascii="David" w:hAnsi="David"/>
          <w:noProof w:val="0"/>
          <w:color w:val="000000"/>
          <w:rtl/>
        </w:rPr>
        <w:t xml:space="preserve"> (סעיף 15); והשני </w:t>
      </w:r>
      <w:r>
        <w:rPr>
          <w:rFonts w:ascii="David" w:hAnsi="David"/>
          <w:b/>
          <w:bCs/>
          <w:noProof w:val="0"/>
          <w:color w:val="000000"/>
          <w:rtl/>
        </w:rPr>
        <w:t>הוצאות אחזקת המדור של הנתבעת</w:t>
      </w:r>
      <w:r>
        <w:rPr>
          <w:rFonts w:ascii="David" w:hAnsi="David"/>
          <w:noProof w:val="0"/>
          <w:color w:val="000000"/>
          <w:rtl/>
        </w:rPr>
        <w:t xml:space="preserve"> (סעיף 21).</w:t>
      </w:r>
    </w:p>
    <w:p w:rsidR="0021646B" w:rsidRDefault="0021646B" w:rsidP="0021646B">
      <w:pPr>
        <w:pStyle w:val="ad"/>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u w:val="single"/>
          <w:rtl/>
        </w:rPr>
        <w:t>לעניין מזונות הקטין</w:t>
      </w:r>
      <w:r>
        <w:rPr>
          <w:rFonts w:ascii="David" w:hAnsi="David"/>
          <w:noProof w:val="0"/>
          <w:color w:val="000000"/>
          <w:rtl/>
        </w:rPr>
        <w:t xml:space="preserve"> – </w:t>
      </w:r>
      <w:r>
        <w:rPr>
          <w:rFonts w:ascii="Arial" w:hAnsi="Arial"/>
          <w:noProof w:val="0"/>
          <w:rtl/>
        </w:rPr>
        <w:t>אין חולק, כי הקטין היה בגן ילדים במסגרת של חינוך מיוחד, אך בזמנים הרלוונטיים הקטין לומד בבי"ס במסגרת חינוך רגילה (עמ' 13, ש' 21-20; עמ' 47, ש' 18-14; נספח נ/י"א; פרו' 29.7.2020 עמ' 3, ש' 27-26).</w:t>
      </w:r>
    </w:p>
    <w:p w:rsidR="0021646B" w:rsidRDefault="0021646B" w:rsidP="0021646B">
      <w:pPr>
        <w:pStyle w:val="ad"/>
        <w:spacing w:line="306" w:lineRule="exact"/>
        <w:ind w:left="567"/>
        <w:jc w:val="both"/>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rtl/>
        </w:rPr>
        <w:t>המזונות הועמדו ע"ס של 6,000 ₪ בחודש, כולל "</w:t>
      </w:r>
      <w:r>
        <w:rPr>
          <w:rFonts w:ascii="Miriam" w:hAnsi="Miriam" w:cs="Miriam"/>
          <w:noProof w:val="0"/>
          <w:color w:val="000000"/>
          <w:rtl/>
        </w:rPr>
        <w:t>כל הוצאות החינוך (כגון: שיעורים פרטיים וחוגים)</w:t>
      </w:r>
      <w:r>
        <w:rPr>
          <w:rFonts w:ascii="David" w:hAnsi="David"/>
          <w:noProof w:val="0"/>
          <w:color w:val="000000"/>
          <w:rtl/>
        </w:rPr>
        <w:t>" (סעיפים 15(א)-(ב) להסכם) וכולל חלקו של הקטין בהוצאות אחזקת המדור (פרו' 29.7.2020 עמ' 3, ש' 14-11); חלקו של הקטין בהוצאת מדור הוסדר בהעברת זכויות התובע בדירה לידי הנתבעת (שם, עמ' 3, ש' 12-11; נספח ד' עמ' 1, ש' 14-13).</w:t>
      </w:r>
    </w:p>
    <w:p w:rsidR="0021646B" w:rsidRDefault="0021646B" w:rsidP="0021646B">
      <w:pPr>
        <w:pStyle w:val="ad"/>
        <w:spacing w:line="306" w:lineRule="exact"/>
        <w:ind w:left="567"/>
        <w:jc w:val="both"/>
        <w:rPr>
          <w:rFonts w:ascii="David" w:hAnsi="David"/>
          <w:noProof w:val="0"/>
          <w:color w:val="000000"/>
          <w:rtl/>
        </w:rPr>
      </w:pPr>
    </w:p>
    <w:p w:rsidR="0021646B" w:rsidRDefault="0021646B" w:rsidP="00C022F8">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rtl/>
        </w:rPr>
        <w:t>כידוע, מזונות נפסקים על פי שקלול מספר פרמטרים [</w:t>
      </w:r>
      <w:r>
        <w:rPr>
          <w:rFonts w:ascii="Miriam" w:hAnsi="Miriam" w:cs="Miriam"/>
          <w:noProof w:val="0"/>
          <w:color w:val="000000"/>
          <w:rtl/>
        </w:rPr>
        <w:t>סעיפים 3(ב), 3א(ב) לחוק לתיקון דיני משפחה (מזונות), התשי"ט-1959; ע"מ (ת"א) 1098/07 פלוני נ' אלמוני (קטין) (31.8.2008); עמ"ש (חי') 42513-09-14 א.ש נ' י.ש (2014); עמ"ש (מרכז) 9549-10-21 א.ק נ' ו.פ (7.7.2022)</w:t>
      </w:r>
      <w:r>
        <w:rPr>
          <w:rFonts w:ascii="David" w:hAnsi="David"/>
          <w:noProof w:val="0"/>
          <w:color w:val="000000"/>
          <w:rtl/>
        </w:rPr>
        <w:t xml:space="preserve">]. </w:t>
      </w:r>
    </w:p>
    <w:p w:rsidR="0021646B" w:rsidRDefault="0021646B" w:rsidP="0021646B">
      <w:pPr>
        <w:pStyle w:val="ad"/>
        <w:rPr>
          <w:rFonts w:ascii="David" w:hAnsi="David"/>
          <w:noProof w:val="0"/>
          <w:color w:val="000000"/>
        </w:rPr>
      </w:pPr>
    </w:p>
    <w:p w:rsidR="00C022F8" w:rsidRPr="000D7D87" w:rsidRDefault="00C022F8" w:rsidP="000D7D87">
      <w:pPr>
        <w:pStyle w:val="ad"/>
        <w:numPr>
          <w:ilvl w:val="0"/>
          <w:numId w:val="1"/>
        </w:numPr>
        <w:spacing w:line="306" w:lineRule="exact"/>
        <w:ind w:left="567" w:hanging="567"/>
        <w:jc w:val="both"/>
        <w:rPr>
          <w:rFonts w:ascii="David" w:hAnsi="David"/>
          <w:noProof w:val="0"/>
          <w:color w:val="000000"/>
        </w:rPr>
      </w:pPr>
      <w:r w:rsidRPr="000D7D87">
        <w:rPr>
          <w:rFonts w:ascii="David" w:hAnsi="David" w:hint="cs"/>
          <w:noProof w:val="0"/>
          <w:color w:val="000000"/>
          <w:rtl/>
        </w:rPr>
        <w:t>בענייננו</w:t>
      </w:r>
      <w:r w:rsidR="000D7D87" w:rsidRPr="000D7D87">
        <w:rPr>
          <w:rFonts w:ascii="David" w:hAnsi="David" w:hint="cs"/>
          <w:noProof w:val="0"/>
          <w:color w:val="000000"/>
          <w:rtl/>
        </w:rPr>
        <w:t xml:space="preserve">, </w:t>
      </w:r>
      <w:r w:rsidR="000D7D87">
        <w:rPr>
          <w:rFonts w:ascii="David" w:hAnsi="David" w:hint="cs"/>
          <w:noProof w:val="0"/>
          <w:color w:val="000000"/>
          <w:rtl/>
        </w:rPr>
        <w:t>ס</w:t>
      </w:r>
      <w:r w:rsidR="0021646B" w:rsidRPr="000D7D87">
        <w:rPr>
          <w:rFonts w:ascii="David" w:hAnsi="David"/>
          <w:noProof w:val="0"/>
          <w:color w:val="000000"/>
          <w:rtl/>
        </w:rPr>
        <w:t xml:space="preserve">כום המזונות </w:t>
      </w:r>
      <w:r w:rsidR="000D7D87">
        <w:rPr>
          <w:rFonts w:ascii="David" w:hAnsi="David" w:hint="cs"/>
          <w:noProof w:val="0"/>
          <w:color w:val="000000"/>
          <w:rtl/>
        </w:rPr>
        <w:t xml:space="preserve">עליו הוסכם לכאורה </w:t>
      </w:r>
      <w:r w:rsidR="0021646B" w:rsidRPr="000D7D87">
        <w:rPr>
          <w:rFonts w:ascii="David" w:hAnsi="David"/>
          <w:noProof w:val="0"/>
          <w:color w:val="000000"/>
          <w:rtl/>
        </w:rPr>
        <w:t xml:space="preserve">גבוה. </w:t>
      </w:r>
    </w:p>
    <w:p w:rsidR="00C022F8" w:rsidRPr="000D7D87" w:rsidRDefault="00C022F8" w:rsidP="00C022F8">
      <w:pPr>
        <w:pStyle w:val="ad"/>
        <w:rPr>
          <w:rFonts w:ascii="David" w:hAnsi="David"/>
          <w:noProof w:val="0"/>
          <w:color w:val="000000"/>
          <w:rtl/>
        </w:rPr>
      </w:pPr>
    </w:p>
    <w:p w:rsidR="00C022F8" w:rsidRDefault="00C022F8" w:rsidP="0048313C">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rtl/>
        </w:rPr>
        <w:t>לגרסת הנתבעת, התובע הסכים לסכום בהסכם משום ש"</w:t>
      </w:r>
      <w:r>
        <w:rPr>
          <w:rFonts w:ascii="Miriam" w:hAnsi="Miriam" w:cs="Miriam"/>
          <w:noProof w:val="0"/>
          <w:color w:val="000000"/>
          <w:rtl/>
        </w:rPr>
        <w:t>ידע שמצבי הנפשי והפיזי בכי רע... רצה להיטיב עם הילד</w:t>
      </w:r>
      <w:r>
        <w:rPr>
          <w:rFonts w:ascii="David" w:hAnsi="David"/>
          <w:noProof w:val="0"/>
          <w:color w:val="000000"/>
          <w:rtl/>
        </w:rPr>
        <w:t>" (סעיף 13 לתצהיר הנתבעת). בחקירה נגדית הסבירה: "</w:t>
      </w:r>
      <w:r>
        <w:rPr>
          <w:rFonts w:ascii="Miriam" w:hAnsi="Miriam" w:cs="Miriam"/>
          <w:noProof w:val="0"/>
          <w:color w:val="000000"/>
          <w:rtl/>
        </w:rPr>
        <w:t>הוא אמר לי 'א</w:t>
      </w:r>
      <w:r w:rsidR="0048313C">
        <w:rPr>
          <w:rFonts w:ascii="Miriam" w:hAnsi="Miriam" w:cs="Miriam" w:hint="cs"/>
          <w:noProof w:val="0"/>
          <w:color w:val="000000"/>
          <w:rtl/>
        </w:rPr>
        <w:t>'</w:t>
      </w:r>
      <w:r>
        <w:rPr>
          <w:rFonts w:ascii="Miriam" w:hAnsi="Miriam" w:cs="Miriam"/>
          <w:noProof w:val="0"/>
          <w:color w:val="000000"/>
          <w:rtl/>
        </w:rPr>
        <w:t xml:space="preserve">, אנחנו שמים את כל המשכורת שלך' המשכורת שלי הייתה 8,000. המשכורת שלי נטו הלכה על הילד. בנוסף, כשילד עשה תחרויות אלה עשרות אלפי שקלים. כשנוסעים </w:t>
      </w:r>
      <w:r>
        <w:rPr>
          <w:rFonts w:ascii="Miriam" w:hAnsi="Miriam" w:cs="Miriam"/>
          <w:noProof w:val="0"/>
          <w:color w:val="000000"/>
          <w:rtl/>
        </w:rPr>
        <w:lastRenderedPageBreak/>
        <w:t>לחו"ל, אז לכן הוא אמר, את לא תתמודדי, אמרתי, מ</w:t>
      </w:r>
      <w:r w:rsidR="0048313C">
        <w:rPr>
          <w:rFonts w:ascii="Miriam" w:hAnsi="Miriam" w:cs="Miriam" w:hint="cs"/>
          <w:noProof w:val="0"/>
          <w:color w:val="000000"/>
          <w:rtl/>
        </w:rPr>
        <w:t>'</w:t>
      </w:r>
      <w:r>
        <w:rPr>
          <w:rFonts w:ascii="Miriam" w:hAnsi="Miriam" w:cs="Miriam"/>
          <w:noProof w:val="0"/>
          <w:color w:val="000000"/>
          <w:rtl/>
        </w:rPr>
        <w:t xml:space="preserve"> אתה צריך לחיות. אתה תתחתן, יהיו לך ילדים. הוא אמר, אני לא רוצה חיים, אני רוצה. אמרתי לו 'אתה צריך'. ... ורצה הכי טוב לעשות לילד... שילד לא חלילה, חוג אחד, שהוא כל כך רצה שהוא יהיה זמר. הוא אמר אני מוכן, כל הזמן היה אומר אני רוצה, ... לכן המזונות כל כך גבוהים הוא רצה שהילד יהיה זמר, שיקבל הכל</w:t>
      </w:r>
      <w:r>
        <w:rPr>
          <w:rFonts w:ascii="David" w:hAnsi="David"/>
          <w:noProof w:val="0"/>
          <w:color w:val="000000"/>
          <w:rtl/>
        </w:rPr>
        <w:t xml:space="preserve">" (עמ' 63, ש' 22- עמ' 64, ש' 17). </w:t>
      </w:r>
    </w:p>
    <w:p w:rsidR="00C022F8" w:rsidRDefault="00C022F8" w:rsidP="00C022F8">
      <w:pPr>
        <w:pStyle w:val="ad"/>
        <w:rPr>
          <w:rFonts w:ascii="David" w:hAnsi="David"/>
          <w:noProof w:val="0"/>
          <w:color w:val="000000"/>
        </w:rPr>
      </w:pPr>
    </w:p>
    <w:p w:rsidR="0021646B" w:rsidRDefault="00C022F8" w:rsidP="00C022F8">
      <w:pPr>
        <w:pStyle w:val="ad"/>
        <w:numPr>
          <w:ilvl w:val="0"/>
          <w:numId w:val="1"/>
        </w:numPr>
        <w:spacing w:line="306" w:lineRule="exact"/>
        <w:ind w:left="567" w:hanging="567"/>
        <w:jc w:val="both"/>
        <w:rPr>
          <w:rFonts w:ascii="David" w:hAnsi="David"/>
          <w:noProof w:val="0"/>
          <w:color w:val="000000"/>
          <w:rtl/>
        </w:rPr>
      </w:pPr>
      <w:r>
        <w:rPr>
          <w:rFonts w:ascii="David" w:hAnsi="David" w:hint="cs"/>
          <w:noProof w:val="0"/>
          <w:color w:val="000000"/>
          <w:rtl/>
        </w:rPr>
        <w:t xml:space="preserve">ואכן, </w:t>
      </w:r>
      <w:r w:rsidR="0021646B">
        <w:rPr>
          <w:rFonts w:ascii="David" w:hAnsi="David"/>
          <w:noProof w:val="0"/>
          <w:color w:val="000000"/>
          <w:rtl/>
        </w:rPr>
        <w:t xml:space="preserve">במקרה זה, לשיטתם של הצדדים </w:t>
      </w:r>
      <w:r w:rsidR="0021646B">
        <w:rPr>
          <w:rFonts w:ascii="David" w:hAnsi="David"/>
          <w:b/>
          <w:bCs/>
          <w:noProof w:val="0"/>
          <w:color w:val="000000"/>
          <w:rtl/>
        </w:rPr>
        <w:t>יכולתם הכלכלית אינה דומה</w:t>
      </w:r>
      <w:r w:rsidR="0021646B">
        <w:rPr>
          <w:rFonts w:ascii="David" w:hAnsi="David"/>
          <w:noProof w:val="0"/>
          <w:color w:val="000000"/>
          <w:rtl/>
        </w:rPr>
        <w:t xml:space="preserve"> – בדיון ביום 30.4.2020 נטען שהתובע משתכר סך של 12,500 עד </w:t>
      </w:r>
      <w:r>
        <w:rPr>
          <w:rFonts w:ascii="David" w:hAnsi="David" w:hint="cs"/>
          <w:noProof w:val="0"/>
          <w:color w:val="000000"/>
          <w:rtl/>
        </w:rPr>
        <w:t>15,000</w:t>
      </w:r>
      <w:r w:rsidR="0021646B">
        <w:rPr>
          <w:rFonts w:ascii="David" w:hAnsi="David"/>
          <w:noProof w:val="0"/>
          <w:color w:val="000000"/>
          <w:rtl/>
        </w:rPr>
        <w:t xml:space="preserve"> ₪ נטו והנתבעת 8,000 ₪ ברוטו ובנוסף קצבת נכות 2,000 ₪ (עמ' 2, ש' 30- עמ' 3, ש' 4 נספח ד' לתצהיר הנתבעת); </w:t>
      </w:r>
      <w:r w:rsidR="0021646B">
        <w:rPr>
          <w:rFonts w:ascii="David" w:hAnsi="David"/>
          <w:b/>
          <w:bCs/>
          <w:noProof w:val="0"/>
          <w:color w:val="000000"/>
          <w:rtl/>
        </w:rPr>
        <w:t>זמני השהות מצומצמים</w:t>
      </w:r>
      <w:r w:rsidR="0021646B">
        <w:rPr>
          <w:rFonts w:ascii="David" w:hAnsi="David"/>
          <w:noProof w:val="0"/>
          <w:color w:val="000000"/>
          <w:rtl/>
        </w:rPr>
        <w:t xml:space="preserve"> – הוסכם על סוף שבוע אחד בחודש בלי לינה (עמ' 2, ש' 16, 19); </w:t>
      </w:r>
      <w:r w:rsidR="0021646B">
        <w:rPr>
          <w:rFonts w:ascii="David" w:hAnsi="David"/>
          <w:b/>
          <w:bCs/>
          <w:noProof w:val="0"/>
          <w:color w:val="000000"/>
          <w:rtl/>
        </w:rPr>
        <w:t>צרכיו של הקטין משמעותיים</w:t>
      </w:r>
      <w:r w:rsidR="0021646B">
        <w:rPr>
          <w:rFonts w:ascii="David" w:hAnsi="David"/>
          <w:noProof w:val="0"/>
          <w:color w:val="000000"/>
          <w:rtl/>
        </w:rPr>
        <w:t xml:space="preserve"> – מדובר בקטין שהוריו טיפחו את כשרונו המוסיקלי, רשמו אותו למספר חוגים (נספחים י"ג, י"ד, י"ח, כ"ג, כ"ד לתצהיר התובע; סעיף 15(ב) נספח ה' לתצהיר הנתבעת) ולא נסתרה גרסת הנתבעת כי: "</w:t>
      </w:r>
      <w:r w:rsidR="0021646B">
        <w:rPr>
          <w:rFonts w:ascii="Miriam" w:hAnsi="Miriam" w:cs="Miriam"/>
          <w:noProof w:val="0"/>
          <w:color w:val="000000"/>
          <w:rtl/>
        </w:rPr>
        <w:t xml:space="preserve">מוסיקה מאוד מאוד יקר אני כל המשכורת שלי הלכה לנו כל החיים על המוסיקה. .. יש לגם </w:t>
      </w:r>
      <w:r w:rsidR="0021646B" w:rsidRPr="00C022F8">
        <w:rPr>
          <w:rFonts w:ascii="David" w:hAnsi="David"/>
          <w:noProof w:val="0"/>
          <w:color w:val="000000"/>
          <w:rtl/>
        </w:rPr>
        <w:t xml:space="preserve">(צ"ל לו גם- ס.א) </w:t>
      </w:r>
      <w:r w:rsidR="0021646B">
        <w:rPr>
          <w:rFonts w:ascii="Miriam" w:hAnsi="Miriam" w:cs="Miriam"/>
          <w:noProof w:val="0"/>
          <w:color w:val="000000"/>
          <w:rtl/>
        </w:rPr>
        <w:t>קפוארה הוא חייב את זה יש לו נטייה לפיברומיאלגיה הוא חייב ספורט וחייב מוסיקה וחייב גם עזרה בלימודים</w:t>
      </w:r>
      <w:r w:rsidR="0021646B">
        <w:rPr>
          <w:rFonts w:ascii="David" w:hAnsi="David"/>
          <w:noProof w:val="0"/>
          <w:color w:val="000000"/>
          <w:rtl/>
        </w:rPr>
        <w:t xml:space="preserve">" (עמ' 47, ש' 24-19), ומבחינת </w:t>
      </w:r>
      <w:r w:rsidR="0021646B">
        <w:rPr>
          <w:rFonts w:ascii="David" w:hAnsi="David"/>
          <w:b/>
          <w:bCs/>
          <w:noProof w:val="0"/>
          <w:color w:val="000000"/>
          <w:rtl/>
        </w:rPr>
        <w:t>כלל הנסיבות – הנטל מוטל במלואו על הנתבעת</w:t>
      </w:r>
      <w:r w:rsidR="0021646B">
        <w:rPr>
          <w:rFonts w:ascii="David" w:hAnsi="David"/>
          <w:noProof w:val="0"/>
          <w:color w:val="000000"/>
          <w:rtl/>
        </w:rPr>
        <w:t>, כאשר התובע התקשה להתחייב אפילו לקחת את הקטין לחוג קפוארה שהוא עצמו הולך אליו פעם באמצע השבוע (שם, עמ' 2, ש' 10-5) .</w:t>
      </w:r>
    </w:p>
    <w:p w:rsidR="0021646B" w:rsidRDefault="0021646B" w:rsidP="0021646B">
      <w:pPr>
        <w:pStyle w:val="ad"/>
        <w:rPr>
          <w:rFonts w:ascii="David" w:hAnsi="David"/>
          <w:noProof w:val="0"/>
          <w:color w:val="000000"/>
          <w:rtl/>
        </w:rPr>
      </w:pPr>
    </w:p>
    <w:p w:rsidR="0021646B" w:rsidRDefault="0021646B" w:rsidP="0021646B">
      <w:pPr>
        <w:pStyle w:val="ad"/>
        <w:numPr>
          <w:ilvl w:val="0"/>
          <w:numId w:val="1"/>
        </w:numPr>
        <w:spacing w:line="306" w:lineRule="exact"/>
        <w:ind w:left="567" w:hanging="567"/>
        <w:jc w:val="both"/>
        <w:rPr>
          <w:noProof w:val="0"/>
          <w:rtl/>
        </w:rPr>
      </w:pPr>
      <w:r>
        <w:rPr>
          <w:rFonts w:ascii="David" w:hAnsi="David"/>
          <w:noProof w:val="0"/>
          <w:color w:val="000000"/>
          <w:u w:val="single"/>
          <w:rtl/>
        </w:rPr>
        <w:t>לעניין נשיאה בהוצאות אחזקה של הדירה בה מתגוררת הנתבעת</w:t>
      </w:r>
      <w:r>
        <w:rPr>
          <w:rFonts w:ascii="David" w:hAnsi="David"/>
          <w:noProof w:val="0"/>
          <w:color w:val="000000"/>
          <w:rtl/>
        </w:rPr>
        <w:t xml:space="preserve"> – </w:t>
      </w:r>
      <w:r>
        <w:rPr>
          <w:noProof w:val="0"/>
          <w:rtl/>
        </w:rPr>
        <w:t xml:space="preserve"> בחקירה נגדית טענה </w:t>
      </w:r>
      <w:r w:rsidR="0048313C">
        <w:rPr>
          <w:rFonts w:hint="cs"/>
          <w:noProof w:val="0"/>
          <w:rtl/>
        </w:rPr>
        <w:t>ה</w:t>
      </w:r>
      <w:r>
        <w:rPr>
          <w:noProof w:val="0"/>
          <w:rtl/>
        </w:rPr>
        <w:t>נתבעת: "</w:t>
      </w:r>
      <w:r>
        <w:rPr>
          <w:rFonts w:ascii="Miriam" w:hAnsi="Miriam" w:cs="Miriam"/>
          <w:noProof w:val="0"/>
          <w:color w:val="000000"/>
          <w:rtl/>
        </w:rPr>
        <w:t>הוא אמר, את לא תהיי לבד, אני משלם לך את החשבונות</w:t>
      </w:r>
      <w:r>
        <w:rPr>
          <w:rFonts w:ascii="David" w:hAnsi="David"/>
          <w:noProof w:val="0"/>
          <w:color w:val="000000"/>
          <w:rtl/>
        </w:rPr>
        <w:t xml:space="preserve">" (עמ' 63, ש' 35-34). מנגד, לגרסתו של </w:t>
      </w:r>
      <w:r>
        <w:rPr>
          <w:noProof w:val="0"/>
          <w:rtl/>
        </w:rPr>
        <w:t xml:space="preserve">התובע, הנתבעת יזמה את תוכן ההסכם, כלומר גם את ההתחייבות הלא שגרתית בסעיף 21 להסכם. </w:t>
      </w:r>
    </w:p>
    <w:p w:rsidR="0021646B" w:rsidRDefault="0021646B" w:rsidP="0021646B">
      <w:pPr>
        <w:pStyle w:val="ad"/>
        <w:rPr>
          <w:noProof w:val="0"/>
        </w:rPr>
      </w:pPr>
    </w:p>
    <w:p w:rsidR="0021646B" w:rsidRPr="00516AD7" w:rsidRDefault="0021646B" w:rsidP="0021646B">
      <w:pPr>
        <w:pStyle w:val="ad"/>
        <w:numPr>
          <w:ilvl w:val="0"/>
          <w:numId w:val="1"/>
        </w:numPr>
        <w:spacing w:line="306" w:lineRule="exact"/>
        <w:ind w:left="567" w:hanging="567"/>
        <w:jc w:val="both"/>
        <w:rPr>
          <w:rFonts w:ascii="David" w:hAnsi="David"/>
          <w:noProof w:val="0"/>
          <w:color w:val="000000"/>
        </w:rPr>
      </w:pPr>
      <w:r>
        <w:rPr>
          <w:noProof w:val="0"/>
          <w:rtl/>
        </w:rPr>
        <w:t>בחקירה נגדית הסביר התובע: "</w:t>
      </w:r>
      <w:r>
        <w:rPr>
          <w:rFonts w:ascii="Miriam" w:hAnsi="Miriam" w:cs="Miriam"/>
          <w:b/>
          <w:bCs/>
          <w:noProof w:val="0"/>
          <w:rtl/>
        </w:rPr>
        <w:t>ש: בסעיף 22 להסכם מי יזם את האמור בסעיף?</w:t>
      </w:r>
      <w:r>
        <w:rPr>
          <w:rFonts w:ascii="Miriam" w:hAnsi="Miriam" w:cs="Miriam"/>
          <w:noProof w:val="0"/>
          <w:rtl/>
        </w:rPr>
        <w:t xml:space="preserve"> ת: את הסעיף הספציפי אני לא זוכר מי יזם אבל מי שיזם את תוכן ההסכם זו הייתה הנתבעת. </w:t>
      </w:r>
      <w:r>
        <w:rPr>
          <w:rFonts w:ascii="Miriam" w:hAnsi="Miriam" w:cs="Miriam"/>
          <w:noProof w:val="0"/>
          <w:u w:val="single"/>
          <w:rtl/>
        </w:rPr>
        <w:t>לשאלת בית המשפט</w:t>
      </w:r>
      <w:r>
        <w:rPr>
          <w:rFonts w:ascii="Miriam" w:hAnsi="Miriam" w:cs="Miriam"/>
          <w:noProof w:val="0"/>
          <w:rtl/>
        </w:rPr>
        <w:t xml:space="preserve">: </w:t>
      </w:r>
      <w:r>
        <w:rPr>
          <w:rFonts w:ascii="Miriam" w:hAnsi="Miriam" w:cs="Miriam"/>
          <w:b/>
          <w:bCs/>
          <w:noProof w:val="0"/>
          <w:rtl/>
        </w:rPr>
        <w:t xml:space="preserve">אתה טוען שהנתבעת יזמה את תוכן ההסכם מה האינטרס של הנתבעת ליזום תוכל </w:t>
      </w:r>
      <w:r>
        <w:rPr>
          <w:rFonts w:ascii="David" w:hAnsi="David"/>
          <w:noProof w:val="0"/>
          <w:rtl/>
        </w:rPr>
        <w:t>(צ"ל תוכן- ס.א)</w:t>
      </w:r>
      <w:r>
        <w:rPr>
          <w:rFonts w:ascii="David" w:hAnsi="David"/>
          <w:b/>
          <w:bCs/>
          <w:noProof w:val="0"/>
          <w:rtl/>
        </w:rPr>
        <w:t xml:space="preserve"> </w:t>
      </w:r>
      <w:r>
        <w:rPr>
          <w:rFonts w:ascii="Miriam" w:hAnsi="Miriam" w:cs="Miriam"/>
          <w:b/>
          <w:bCs/>
          <w:noProof w:val="0"/>
          <w:rtl/>
        </w:rPr>
        <w:t>כמו סעיף 22, על פניו הוא בניגוד לאינטרסים שלה?</w:t>
      </w:r>
      <w:r>
        <w:rPr>
          <w:rFonts w:ascii="Miriam" w:hAnsi="Miriam" w:cs="Miriam"/>
          <w:noProof w:val="0"/>
          <w:rtl/>
        </w:rPr>
        <w:t xml:space="preserve"> ת: לא. ההיפך. הסעיף הספציפי הזה אם לוקחים אותו לבדו הוא לכאורה בניגוד לאינטרסים של הנתבעת </w:t>
      </w:r>
      <w:r>
        <w:rPr>
          <w:rFonts w:ascii="David" w:hAnsi="David"/>
          <w:noProof w:val="0"/>
          <w:rtl/>
        </w:rPr>
        <w:t>(צ"ל הנתבעת- ס.א)</w:t>
      </w:r>
      <w:r>
        <w:rPr>
          <w:rFonts w:ascii="Miriam" w:hAnsi="Miriam" w:cs="Miriam"/>
          <w:noProof w:val="0"/>
          <w:rtl/>
        </w:rPr>
        <w:t xml:space="preserve"> אבל אם מסתכלים לעומק בסעיף הזה הנתבעת למעשה לא מפסידה כלום כי מה שמשתמע מהסעיף שאם יש לה גבר חדש בדירה אז הוא תומך בה כלכלית. נכון שאין לי מושג מי יגור איתה אבל אני עדיין טוען שהמשמעות הכלכלית של הסעיף, ואני מכיר את הנתבעת היטב ואת היכולות שלה לדאוג לכלכלה שלה עצמה ולרצון שלה לעשות זאת, אני טוען שמה שמשתמע מהסעיף שבן זוג חדש שיגור עם הנתבעת דרך קבע גם יסייע לה כלכלית, אחרת מה ההגיון שזה שאני אפסיק לשלם את זה</w:t>
      </w:r>
      <w:r>
        <w:rPr>
          <w:noProof w:val="0"/>
          <w:rtl/>
        </w:rPr>
        <w:t>" (עמ' 16, ש' 23-11). ההסבר אינו מתיישב עם הגיונם של דברים, ונהיר שהתובע עמד מאחורי סעיפים 22-21 להסכם.</w:t>
      </w:r>
    </w:p>
    <w:p w:rsidR="00516AD7" w:rsidRPr="00516AD7" w:rsidRDefault="00516AD7" w:rsidP="00516AD7">
      <w:pPr>
        <w:pStyle w:val="ad"/>
        <w:rPr>
          <w:rFonts w:ascii="David" w:hAnsi="David"/>
          <w:noProof w:val="0"/>
          <w:color w:val="000000"/>
          <w:rtl/>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noProof w:val="0"/>
          <w:color w:val="000000"/>
          <w:rtl/>
        </w:rPr>
        <w:t xml:space="preserve">הנה כי כן, התוצאה של הסכם הגירושין אינה שהתובע אינו מקבל דבר מרכוש הצדדים אלא שהוא מסדיר את מזונות הקטין ונשיאה באחזקת מדור הנתבעת, כפי שהצדדים חשבו שרצוי וראוי שיוסדרו. </w:t>
      </w:r>
    </w:p>
    <w:p w:rsidR="0021646B" w:rsidRDefault="0021646B" w:rsidP="0021646B">
      <w:pPr>
        <w:pStyle w:val="ad"/>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rtl/>
        </w:rPr>
      </w:pPr>
      <w:r>
        <w:rPr>
          <w:rFonts w:ascii="David" w:hAnsi="David"/>
          <w:b/>
          <w:bCs/>
          <w:noProof w:val="0"/>
          <w:color w:val="000000"/>
          <w:u w:val="single"/>
          <w:rtl/>
        </w:rPr>
        <w:lastRenderedPageBreak/>
        <w:t>המוטעם מהמקובץ</w:t>
      </w:r>
      <w:r>
        <w:rPr>
          <w:rFonts w:ascii="David" w:hAnsi="David"/>
          <w:noProof w:val="0"/>
          <w:color w:val="000000"/>
          <w:rtl/>
        </w:rPr>
        <w:t xml:space="preserve">: לאור כל האמור לעיל, לא ניתן לומר שההסכם גרוע במידה בלתי סבירה. </w:t>
      </w:r>
    </w:p>
    <w:p w:rsidR="0021646B" w:rsidRDefault="0021646B" w:rsidP="0021646B">
      <w:pPr>
        <w:pStyle w:val="ad"/>
        <w:rPr>
          <w:rFonts w:ascii="David" w:hAnsi="David"/>
          <w:color w:val="000000"/>
        </w:rPr>
      </w:pPr>
    </w:p>
    <w:p w:rsidR="0021646B" w:rsidRDefault="0021646B" w:rsidP="000D7D87">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color w:val="000000"/>
          <w:rtl/>
        </w:rPr>
        <w:t xml:space="preserve">כאמור לעיל, נושאים הקשורים בזכויות ברכוש עיקרי הוסדרו בהסכם ממון שקיבל תוקף של פסק דין, </w:t>
      </w:r>
      <w:r w:rsidR="000D7D87">
        <w:rPr>
          <w:rFonts w:ascii="David" w:hAnsi="David" w:hint="cs"/>
          <w:color w:val="000000"/>
          <w:rtl/>
        </w:rPr>
        <w:t>ו</w:t>
      </w:r>
      <w:r>
        <w:rPr>
          <w:rFonts w:ascii="David" w:hAnsi="David"/>
          <w:color w:val="000000"/>
          <w:rtl/>
        </w:rPr>
        <w:t xml:space="preserve">התובע מעולם לא עתר לביטולו. בבחינת למעלה מהנדרש אבקש להאיר שתי נקודות.  </w:t>
      </w:r>
    </w:p>
    <w:p w:rsidR="0021646B" w:rsidRDefault="0021646B" w:rsidP="0021646B">
      <w:pPr>
        <w:pStyle w:val="ad"/>
        <w:rPr>
          <w:rFonts w:ascii="David" w:hAnsi="David"/>
          <w:color w:val="000000"/>
          <w:highlight w:val="yellow"/>
        </w:rPr>
      </w:pPr>
    </w:p>
    <w:p w:rsidR="0021646B" w:rsidRDefault="0021646B" w:rsidP="000D7D87">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color w:val="000000"/>
          <w:u w:val="single"/>
          <w:rtl/>
        </w:rPr>
        <w:t>לעניין הדירה</w:t>
      </w:r>
      <w:r>
        <w:rPr>
          <w:rFonts w:ascii="David" w:hAnsi="David"/>
          <w:color w:val="000000"/>
          <w:rtl/>
        </w:rPr>
        <w:t xml:space="preserve"> – הדירה נרכשה במהלך הנישואין, והזכויות נרשמו ע"ש הצדדים, בחלקים שווים ביניהם; בהסכם הממון העביר התובע לידי הנתבעת את זכויותיו בדירה (סעיף 5(א)); הצדדים </w:t>
      </w:r>
      <w:r w:rsidR="000D7D87">
        <w:rPr>
          <w:rFonts w:ascii="David" w:hAnsi="David" w:hint="cs"/>
          <w:color w:val="000000"/>
          <w:rtl/>
        </w:rPr>
        <w:t xml:space="preserve">גם </w:t>
      </w:r>
      <w:r>
        <w:rPr>
          <w:rFonts w:ascii="David" w:hAnsi="David"/>
          <w:color w:val="000000"/>
          <w:rtl/>
        </w:rPr>
        <w:t>הסכימו ש</w:t>
      </w:r>
      <w:r>
        <w:rPr>
          <w:rFonts w:ascii="David" w:hAnsi="David"/>
          <w:noProof w:val="0"/>
          <w:rtl/>
        </w:rPr>
        <w:t>מתנות וירושות אשר "</w:t>
      </w:r>
      <w:r>
        <w:rPr>
          <w:rFonts w:ascii="Miriam" w:hAnsi="Miriam" w:cs="Miriam"/>
          <w:noProof w:val="0"/>
          <w:rtl/>
        </w:rPr>
        <w:t>קיבל או יקבל מי מבני הזוג, הן לפני מועד אישורו של הסכם זה והן ממועד אישורו של הסכם זה ואילך, לרבות שווים היחסי הריאלי של המתנות והירושות הללו בצירוף פירותיהם</w:t>
      </w:r>
      <w:r>
        <w:rPr>
          <w:rFonts w:ascii="David" w:hAnsi="David"/>
          <w:noProof w:val="0"/>
          <w:rtl/>
        </w:rPr>
        <w:t>" (סעיף 4(ג)</w:t>
      </w:r>
      <w:r>
        <w:rPr>
          <w:rFonts w:ascii="David" w:hAnsi="David"/>
          <w:color w:val="000000"/>
          <w:rtl/>
        </w:rPr>
        <w:t xml:space="preserve">). </w:t>
      </w:r>
    </w:p>
    <w:p w:rsidR="0021646B" w:rsidRDefault="0021646B" w:rsidP="0021646B">
      <w:pPr>
        <w:pStyle w:val="ad"/>
        <w:rPr>
          <w:rFonts w:ascii="David" w:hAnsi="David"/>
          <w:color w:val="000000"/>
        </w:rPr>
      </w:pPr>
    </w:p>
    <w:p w:rsidR="0021646B" w:rsidRDefault="0021646B" w:rsidP="00516AD7">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color w:val="000000"/>
          <w:rtl/>
        </w:rPr>
        <w:t>לגרסת הנתבעת הדירה נרכשה מכספים חיצוניים וממשכנתא, תוך שהייתה הסכמה בין הצדדים: "</w:t>
      </w:r>
      <w:r>
        <w:rPr>
          <w:rFonts w:ascii="Miriam" w:hAnsi="Miriam" w:cs="Miriam"/>
          <w:color w:val="000000"/>
          <w:rtl/>
        </w:rPr>
        <w:t>כשהתחתנו אמא לי נתנה כספים לרכישת הדירה... במהלך השנים אני דאגתי למקורות כספיים לתשלום המשכנתא</w:t>
      </w:r>
      <w:r>
        <w:rPr>
          <w:rFonts w:ascii="David" w:hAnsi="David"/>
          <w:color w:val="000000"/>
          <w:rtl/>
        </w:rPr>
        <w:t xml:space="preserve">, </w:t>
      </w:r>
      <w:r>
        <w:rPr>
          <w:rFonts w:ascii="Miriam" w:hAnsi="Miriam" w:cs="Miriam"/>
          <w:color w:val="000000"/>
          <w:rtl/>
        </w:rPr>
        <w:t>היה ברור ומוסכם בינינו שהדירה שלי</w:t>
      </w:r>
      <w:r>
        <w:rPr>
          <w:rFonts w:ascii="David" w:hAnsi="David"/>
          <w:color w:val="000000"/>
          <w:rtl/>
        </w:rPr>
        <w:t>" (סעיפים 47-46 לתצהיר); בחק</w:t>
      </w:r>
      <w:r w:rsidR="000D7D87">
        <w:rPr>
          <w:rFonts w:ascii="David" w:hAnsi="David" w:hint="cs"/>
          <w:color w:val="000000"/>
          <w:rtl/>
        </w:rPr>
        <w:t>י</w:t>
      </w:r>
      <w:r>
        <w:rPr>
          <w:rFonts w:ascii="David" w:hAnsi="David"/>
          <w:color w:val="000000"/>
          <w:rtl/>
        </w:rPr>
        <w:t xml:space="preserve">רה נגדית </w:t>
      </w:r>
      <w:r w:rsidR="000D7D87">
        <w:rPr>
          <w:rFonts w:ascii="David" w:hAnsi="David" w:hint="cs"/>
          <w:color w:val="000000"/>
          <w:rtl/>
        </w:rPr>
        <w:t xml:space="preserve">הנתבעת </w:t>
      </w:r>
      <w:r>
        <w:rPr>
          <w:rFonts w:ascii="David" w:hAnsi="David"/>
          <w:color w:val="000000"/>
          <w:rtl/>
        </w:rPr>
        <w:t>הסבירה כי: "</w:t>
      </w:r>
      <w:r>
        <w:rPr>
          <w:rFonts w:ascii="Miriam" w:hAnsi="Miriam" w:cs="Miriam"/>
          <w:color w:val="000000"/>
          <w:rtl/>
        </w:rPr>
        <w:t>מ</w:t>
      </w:r>
      <w:r w:rsidR="00516AD7">
        <w:rPr>
          <w:rFonts w:ascii="Miriam" w:hAnsi="Miriam" w:cs="Miriam" w:hint="cs"/>
          <w:color w:val="000000"/>
          <w:rtl/>
        </w:rPr>
        <w:t>'</w:t>
      </w:r>
      <w:r>
        <w:rPr>
          <w:rFonts w:ascii="Miriam" w:hAnsi="Miriam" w:cs="Miriam"/>
          <w:color w:val="000000"/>
          <w:rtl/>
        </w:rPr>
        <w:t xml:space="preserve"> כל השנים אמר שאין לו קשר לדירה הזאת. הוא אפילו הסכים לי בהסכם ממון לפני 10 שנים בכתב יד ויש לי את זה בבית, שהוא בעצם אמר כל השנים שהוא לא קשור לדירה הזאת ואין לו קשר. זה דירה שלי ושל א</w:t>
      </w:r>
      <w:r w:rsidR="00516AD7">
        <w:rPr>
          <w:rFonts w:ascii="Miriam" w:hAnsi="Miriam" w:cs="Miriam" w:hint="cs"/>
          <w:color w:val="000000"/>
          <w:rtl/>
        </w:rPr>
        <w:t>'(הקטין)</w:t>
      </w:r>
      <w:r>
        <w:rPr>
          <w:rFonts w:ascii="Miriam" w:hAnsi="Miriam" w:cs="Miriam"/>
          <w:color w:val="000000"/>
          <w:rtl/>
        </w:rPr>
        <w:t xml:space="preserve"> ושאני עבדתי 2 עבודות בשביל הדירה הזאת. זאת הייתה דירה שלי באמת, הוא אפילו לא רצה לקנות אותה, הוא אמר לי את זה כל הזמן לא רק לי. הוא אמר כל הזמן שהוא לא קשור לדירה הזאת וזאת דירה של א</w:t>
      </w:r>
      <w:r w:rsidR="00516AD7">
        <w:rPr>
          <w:rFonts w:ascii="Miriam" w:hAnsi="Miriam" w:cs="Miriam" w:hint="cs"/>
          <w:color w:val="000000"/>
          <w:rtl/>
        </w:rPr>
        <w:t>'</w:t>
      </w:r>
      <w:r>
        <w:rPr>
          <w:rFonts w:ascii="Miriam" w:hAnsi="Miriam" w:cs="Miriam"/>
          <w:color w:val="000000"/>
          <w:rtl/>
        </w:rPr>
        <w:t>. מגיע כמו שוכר</w:t>
      </w:r>
      <w:r>
        <w:rPr>
          <w:rFonts w:ascii="David" w:hAnsi="David"/>
          <w:color w:val="000000"/>
          <w:rtl/>
        </w:rPr>
        <w:t xml:space="preserve">" (עמ' 47, 36-31; ר' גם פרו' 22.12.2020 עמ' 6, ש' 26- עמ' 7, ש' 6; סעיפים 47-46 לתצהיר הנתבעת). </w:t>
      </w:r>
    </w:p>
    <w:p w:rsidR="0021646B" w:rsidRDefault="0021646B" w:rsidP="0021646B">
      <w:pPr>
        <w:pStyle w:val="ad"/>
        <w:rPr>
          <w:rFonts w:ascii="David" w:hAnsi="David"/>
          <w:color w:val="000000"/>
        </w:rPr>
      </w:pPr>
    </w:p>
    <w:p w:rsidR="0021646B" w:rsidRDefault="0021646B" w:rsidP="000D7D87">
      <w:pPr>
        <w:pStyle w:val="ad"/>
        <w:spacing w:line="306" w:lineRule="exact"/>
        <w:ind w:left="567"/>
        <w:jc w:val="both"/>
        <w:rPr>
          <w:rFonts w:ascii="David" w:hAnsi="David"/>
          <w:color w:val="000000"/>
          <w:rtl/>
        </w:rPr>
      </w:pPr>
      <w:r>
        <w:rPr>
          <w:rFonts w:ascii="David" w:hAnsi="David"/>
          <w:color w:val="000000"/>
          <w:rtl/>
        </w:rPr>
        <w:t>באופן דומה טענה הנתבעת במעמד אישור הסכם הגירושין כי: "</w:t>
      </w:r>
      <w:r>
        <w:rPr>
          <w:rFonts w:ascii="Miriam" w:hAnsi="Miriam" w:cs="Miriam"/>
          <w:color w:val="000000"/>
          <w:rtl/>
        </w:rPr>
        <w:t>אני רציתי להתגרש ממנו והוא לא נתן לי כל השנים האלה באלימות והתניה, הוא עמד במה שהבטיח זה הפיצוי שהוא נתן לי. הוא לא השקיע שקל בדירה, זו דיר</w:t>
      </w:r>
      <w:r w:rsidR="000D7D87">
        <w:rPr>
          <w:rFonts w:ascii="Miriam" w:hAnsi="Miriam" w:cs="Miriam" w:hint="cs"/>
          <w:color w:val="000000"/>
          <w:rtl/>
        </w:rPr>
        <w:t>ה</w:t>
      </w:r>
      <w:r>
        <w:rPr>
          <w:rFonts w:ascii="Miriam" w:hAnsi="Miriam" w:cs="Miriam"/>
          <w:color w:val="000000"/>
          <w:rtl/>
        </w:rPr>
        <w:t xml:space="preserve"> מהמשפחה שלי. אני בניתי. כל המשכנתא שולמה בזכותי. אני ממש עבדתי בשביל הדירה הזאת והוא יודע שאין לו חלק בדירה הזאת ולכן הוא מוכן להכל. הוא נתן גם התחייבות בכתב יד</w:t>
      </w:r>
      <w:r>
        <w:rPr>
          <w:rFonts w:ascii="David" w:hAnsi="David"/>
          <w:color w:val="000000"/>
          <w:rtl/>
        </w:rPr>
        <w:t>" (עמ' 4, ש' 35- עמ' 5, ש' 3), ואילו כל תגובתו של התובע לכך התמצתה באמירה: "</w:t>
      </w:r>
      <w:r>
        <w:rPr>
          <w:rFonts w:ascii="Miriam" w:hAnsi="Miriam" w:cs="Miriam"/>
          <w:color w:val="000000"/>
          <w:rtl/>
        </w:rPr>
        <w:t>אני לא אגיב על זה</w:t>
      </w:r>
      <w:r>
        <w:rPr>
          <w:rFonts w:ascii="David" w:hAnsi="David"/>
          <w:color w:val="000000"/>
          <w:rtl/>
        </w:rPr>
        <w:t>" (5, ש' 6).</w:t>
      </w:r>
    </w:p>
    <w:p w:rsidR="0021646B" w:rsidRDefault="0021646B" w:rsidP="0021646B">
      <w:pPr>
        <w:pStyle w:val="ad"/>
        <w:spacing w:line="306" w:lineRule="exact"/>
        <w:ind w:left="567"/>
        <w:jc w:val="both"/>
        <w:rPr>
          <w:rFonts w:ascii="David" w:hAnsi="David"/>
          <w:color w:val="000000"/>
          <w:rtl/>
        </w:rPr>
      </w:pPr>
    </w:p>
    <w:p w:rsidR="0021646B" w:rsidRDefault="0021646B" w:rsidP="000D7D87">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color w:val="000000"/>
          <w:rtl/>
        </w:rPr>
        <w:t>במקרה זה, הסכם הממון העניק לנתבעת את זכויות התובע בדירה "על מגש של כסף", בלי שתצטרך לנהל הליך משפטי ולהוכיח את טענתה על הסכמה בין הצדדים. ייתכן שאלמלא הסכם הממון לא הייתה מצליחה הנתבעת להוכיח את טענתה. עם זאת, התובע לא הגיש תביעה לביטול הסכם הממון, אישור ופסק דין מיום 30.4.2020</w:t>
      </w:r>
      <w:r w:rsidR="000D7D87">
        <w:rPr>
          <w:rFonts w:ascii="David" w:hAnsi="David" w:hint="cs"/>
          <w:color w:val="000000"/>
          <w:rtl/>
        </w:rPr>
        <w:t xml:space="preserve">. בנוסף, </w:t>
      </w:r>
      <w:r>
        <w:rPr>
          <w:rFonts w:ascii="David" w:hAnsi="David"/>
          <w:color w:val="000000"/>
          <w:rtl/>
        </w:rPr>
        <w:t xml:space="preserve">בהסכם הגירושין התובע אינו מוותר על זכויותיו בדירה אלא רק מצהיר שהדבר כבר נעשה (סעיף 18). </w:t>
      </w:r>
    </w:p>
    <w:p w:rsidR="0021646B" w:rsidRDefault="0021646B" w:rsidP="0021646B">
      <w:pPr>
        <w:pStyle w:val="ad"/>
        <w:spacing w:line="306" w:lineRule="exact"/>
        <w:ind w:left="567"/>
        <w:jc w:val="both"/>
        <w:rPr>
          <w:rFonts w:ascii="David" w:hAnsi="David"/>
          <w:noProof w:val="0"/>
          <w:color w:val="000000"/>
          <w:sz w:val="27"/>
          <w:szCs w:val="27"/>
        </w:rPr>
      </w:pPr>
    </w:p>
    <w:p w:rsidR="0021646B" w:rsidRDefault="0021646B" w:rsidP="0021646B">
      <w:pPr>
        <w:pStyle w:val="ad"/>
        <w:numPr>
          <w:ilvl w:val="0"/>
          <w:numId w:val="1"/>
        </w:numPr>
        <w:spacing w:line="306" w:lineRule="exact"/>
        <w:ind w:left="567" w:hanging="567"/>
        <w:jc w:val="both"/>
        <w:rPr>
          <w:rFonts w:ascii="David" w:hAnsi="David"/>
          <w:noProof w:val="0"/>
          <w:color w:val="000000"/>
          <w:sz w:val="27"/>
          <w:szCs w:val="27"/>
        </w:rPr>
      </w:pPr>
      <w:r>
        <w:rPr>
          <w:rFonts w:ascii="David" w:hAnsi="David"/>
          <w:noProof w:val="0"/>
          <w:color w:val="000000"/>
          <w:rtl/>
        </w:rPr>
        <w:t>לעניין ההלוואות –</w:t>
      </w:r>
      <w:r w:rsidR="000D7D87">
        <w:rPr>
          <w:rFonts w:ascii="David" w:hAnsi="David" w:hint="cs"/>
          <w:noProof w:val="0"/>
          <w:color w:val="000000"/>
          <w:rtl/>
        </w:rPr>
        <w:t xml:space="preserve"> </w:t>
      </w:r>
      <w:r>
        <w:rPr>
          <w:rFonts w:ascii="David" w:hAnsi="David"/>
          <w:noProof w:val="0"/>
          <w:color w:val="000000"/>
          <w:rtl/>
        </w:rPr>
        <w:t>התובע לקח על עצמו את פירעון החובות והחזרי הלוואות בחשבון המשותף (שם, סעיף 7; עמ' 29, ש' 8-7).</w:t>
      </w:r>
    </w:p>
    <w:p w:rsidR="0021646B" w:rsidRDefault="0021646B" w:rsidP="0021646B">
      <w:pPr>
        <w:pStyle w:val="ad"/>
        <w:rPr>
          <w:rFonts w:ascii="David" w:hAnsi="David"/>
          <w:noProof w:val="0"/>
          <w:color w:val="000000"/>
        </w:rPr>
      </w:pPr>
    </w:p>
    <w:p w:rsidR="0021646B" w:rsidRDefault="0021646B" w:rsidP="0021646B">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noProof w:val="0"/>
          <w:color w:val="000000"/>
          <w:rtl/>
        </w:rPr>
        <w:t>לגרסת התובע, מדובר בהחזר של חובות בגובה של "</w:t>
      </w:r>
      <w:r>
        <w:rPr>
          <w:rFonts w:ascii="Miriam" w:hAnsi="Miriam" w:cs="Miriam"/>
          <w:noProof w:val="0"/>
          <w:color w:val="000000"/>
          <w:rtl/>
        </w:rPr>
        <w:t xml:space="preserve">עשרות אלפי שקלים. אם לא יותר מזה </w:t>
      </w:r>
      <w:r>
        <w:rPr>
          <w:rFonts w:ascii="Miriam" w:hAnsi="Miriam" w:cs="Miriam"/>
          <w:b/>
          <w:bCs/>
          <w:noProof w:val="0"/>
          <w:color w:val="000000"/>
          <w:rtl/>
        </w:rPr>
        <w:t xml:space="preserve">ש: על מה? </w:t>
      </w:r>
      <w:r>
        <w:rPr>
          <w:rFonts w:ascii="Miriam" w:hAnsi="Miriam" w:cs="Miriam"/>
          <w:noProof w:val="0"/>
          <w:color w:val="000000"/>
          <w:rtl/>
        </w:rPr>
        <w:t>ת: תשלומי משכנתא אחרי שעזבתי את הבית סיימתי משכנתא על בית שכבר לא גרתי בו. הלוואות על סגירת האובר דראפט. נלקחו מספר הלוואות במשך מספר שנים</w:t>
      </w:r>
      <w:r>
        <w:rPr>
          <w:rFonts w:ascii="David" w:hAnsi="David"/>
          <w:noProof w:val="0"/>
          <w:color w:val="000000"/>
          <w:rtl/>
        </w:rPr>
        <w:t xml:space="preserve">" </w:t>
      </w:r>
      <w:r>
        <w:rPr>
          <w:rFonts w:ascii="David" w:hAnsi="David"/>
          <w:noProof w:val="0"/>
          <w:color w:val="000000"/>
          <w:rtl/>
        </w:rPr>
        <w:lastRenderedPageBreak/>
        <w:t>(עמ' 28, ש' 14-11) וההחזר החודשי הינו בגובה אלפי שקלים בחודש (כ3,000 ₪)  (עמ' 28, ש' 29-28).</w:t>
      </w:r>
    </w:p>
    <w:p w:rsidR="0021646B" w:rsidRDefault="0021646B" w:rsidP="0021646B">
      <w:pPr>
        <w:pStyle w:val="ad"/>
        <w:rPr>
          <w:rFonts w:ascii="David" w:hAnsi="David"/>
          <w:noProof w:val="0"/>
          <w:color w:val="000000"/>
          <w:sz w:val="27"/>
          <w:szCs w:val="27"/>
        </w:rPr>
      </w:pPr>
    </w:p>
    <w:p w:rsidR="0021646B" w:rsidRDefault="0021646B" w:rsidP="000D7D87">
      <w:pPr>
        <w:pStyle w:val="ad"/>
        <w:numPr>
          <w:ilvl w:val="0"/>
          <w:numId w:val="1"/>
        </w:numPr>
        <w:spacing w:line="306" w:lineRule="exact"/>
        <w:ind w:left="567" w:hanging="567"/>
        <w:jc w:val="both"/>
        <w:rPr>
          <w:rFonts w:ascii="David" w:hAnsi="David"/>
          <w:noProof w:val="0"/>
          <w:color w:val="000000"/>
          <w:sz w:val="27"/>
          <w:szCs w:val="27"/>
          <w:rtl/>
        </w:rPr>
      </w:pPr>
      <w:r>
        <w:rPr>
          <w:rFonts w:ascii="David" w:hAnsi="David"/>
          <w:noProof w:val="0"/>
          <w:color w:val="000000"/>
          <w:rtl/>
        </w:rPr>
        <w:t>במקרה זה, יתרת הלוואת המשכנתא בסך של 3,900 ₪ כבר נפרעה נכון למועד אישור ההסכם (עמ' 16, ש' 4). משכך, ובהעדר טענה על חובות בעלי אופי אישי, אלמלא הסכם הממון הייתה הנתבעת נדרשת להשתתף בפירעון החובות ומשכנתא</w:t>
      </w:r>
      <w:r w:rsidR="000D7D87">
        <w:rPr>
          <w:rFonts w:ascii="David" w:hAnsi="David" w:hint="cs"/>
          <w:noProof w:val="0"/>
          <w:color w:val="000000"/>
          <w:rtl/>
        </w:rPr>
        <w:t>,</w:t>
      </w:r>
      <w:r>
        <w:rPr>
          <w:rFonts w:ascii="David" w:hAnsi="David"/>
          <w:noProof w:val="0"/>
          <w:color w:val="000000"/>
          <w:rtl/>
        </w:rPr>
        <w:t xml:space="preserve"> כאשר המחצית של</w:t>
      </w:r>
      <w:r w:rsidR="000D7D87">
        <w:rPr>
          <w:rFonts w:ascii="David" w:hAnsi="David" w:hint="cs"/>
          <w:noProof w:val="0"/>
          <w:color w:val="000000"/>
          <w:rtl/>
        </w:rPr>
        <w:t xml:space="preserve"> הנתבעת </w:t>
      </w:r>
      <w:r>
        <w:rPr>
          <w:rFonts w:ascii="David" w:hAnsi="David"/>
          <w:noProof w:val="0"/>
          <w:color w:val="000000"/>
          <w:rtl/>
        </w:rPr>
        <w:t xml:space="preserve">מסתכמת בסך של כ80,000 ₪ (נספח ל"ט לתצהיר התובע). אין בהיקף החוב כשלעצמו להביא למסקנה על תנאים לא סבירים. </w:t>
      </w:r>
    </w:p>
    <w:p w:rsidR="0021646B" w:rsidRDefault="0021646B" w:rsidP="0021646B">
      <w:pPr>
        <w:pStyle w:val="ad"/>
        <w:rPr>
          <w:rFonts w:ascii="David" w:hAnsi="David"/>
          <w:noProof w:val="0"/>
          <w:color w:val="000000"/>
          <w:rtl/>
        </w:rPr>
      </w:pPr>
    </w:p>
    <w:p w:rsidR="0021646B" w:rsidRDefault="0021646B" w:rsidP="0021646B">
      <w:pPr>
        <w:rPr>
          <w:rFonts w:ascii="David" w:hAnsi="David"/>
          <w:b/>
          <w:bCs/>
          <w:noProof w:val="0"/>
          <w:color w:val="000000"/>
          <w:u w:val="single"/>
          <w:rtl/>
        </w:rPr>
      </w:pPr>
      <w:r>
        <w:rPr>
          <w:rFonts w:ascii="David" w:hAnsi="David"/>
          <w:b/>
          <w:bCs/>
          <w:noProof w:val="0"/>
          <w:color w:val="000000"/>
          <w:u w:val="single"/>
          <w:rtl/>
        </w:rPr>
        <w:t>סוף דבר</w:t>
      </w:r>
    </w:p>
    <w:p w:rsidR="0021646B" w:rsidRDefault="0021646B" w:rsidP="0021646B">
      <w:pPr>
        <w:rPr>
          <w:rFonts w:ascii="David" w:hAnsi="David"/>
          <w:b/>
          <w:bCs/>
          <w:noProof w:val="0"/>
          <w:color w:val="000000"/>
          <w:u w:val="single"/>
          <w:rtl/>
        </w:rPr>
      </w:pPr>
    </w:p>
    <w:p w:rsidR="0021646B" w:rsidRDefault="0021646B" w:rsidP="0021646B">
      <w:pPr>
        <w:pStyle w:val="ad"/>
        <w:numPr>
          <w:ilvl w:val="0"/>
          <w:numId w:val="1"/>
        </w:numPr>
        <w:spacing w:line="306" w:lineRule="exact"/>
        <w:ind w:left="567" w:hanging="567"/>
        <w:jc w:val="both"/>
        <w:rPr>
          <w:rFonts w:ascii="David" w:hAnsi="David"/>
          <w:noProof w:val="0"/>
          <w:color w:val="000000"/>
        </w:rPr>
      </w:pPr>
      <w:r>
        <w:rPr>
          <w:rFonts w:ascii="David" w:hAnsi="David"/>
          <w:noProof w:val="0"/>
          <w:color w:val="000000"/>
          <w:rtl/>
        </w:rPr>
        <w:t>לאור כל האמור לעיל אני קובעת כדלקמן:</w:t>
      </w:r>
    </w:p>
    <w:p w:rsidR="0021646B" w:rsidRDefault="0021646B" w:rsidP="0021646B">
      <w:pPr>
        <w:pStyle w:val="ad"/>
        <w:spacing w:line="306" w:lineRule="exact"/>
        <w:ind w:left="567"/>
        <w:jc w:val="both"/>
        <w:rPr>
          <w:rFonts w:ascii="David" w:hAnsi="David"/>
          <w:noProof w:val="0"/>
          <w:color w:val="000000"/>
        </w:rPr>
      </w:pPr>
    </w:p>
    <w:p w:rsidR="0021646B" w:rsidRDefault="0021646B" w:rsidP="0021646B">
      <w:pPr>
        <w:pStyle w:val="ad"/>
        <w:numPr>
          <w:ilvl w:val="0"/>
          <w:numId w:val="7"/>
        </w:numPr>
        <w:spacing w:line="306" w:lineRule="exact"/>
        <w:jc w:val="both"/>
        <w:rPr>
          <w:rFonts w:ascii="David" w:hAnsi="David"/>
          <w:noProof w:val="0"/>
          <w:color w:val="000000"/>
        </w:rPr>
      </w:pPr>
      <w:r>
        <w:rPr>
          <w:rFonts w:ascii="David" w:hAnsi="David"/>
          <w:noProof w:val="0"/>
          <w:color w:val="000000"/>
          <w:rtl/>
        </w:rPr>
        <w:t>התביעה נדחית.</w:t>
      </w:r>
    </w:p>
    <w:p w:rsidR="0021646B" w:rsidRDefault="0021646B" w:rsidP="0021646B">
      <w:pPr>
        <w:pStyle w:val="ad"/>
        <w:spacing w:line="306" w:lineRule="exact"/>
        <w:ind w:left="927"/>
        <w:jc w:val="both"/>
        <w:rPr>
          <w:rFonts w:ascii="David" w:hAnsi="David"/>
          <w:noProof w:val="0"/>
          <w:color w:val="000000"/>
        </w:rPr>
      </w:pPr>
    </w:p>
    <w:p w:rsidR="0021646B" w:rsidRDefault="0021646B" w:rsidP="0021646B">
      <w:pPr>
        <w:pStyle w:val="ad"/>
        <w:numPr>
          <w:ilvl w:val="0"/>
          <w:numId w:val="7"/>
        </w:numPr>
        <w:spacing w:line="306" w:lineRule="exact"/>
        <w:jc w:val="both"/>
        <w:rPr>
          <w:rFonts w:ascii="David" w:hAnsi="David"/>
          <w:noProof w:val="0"/>
          <w:color w:val="000000"/>
        </w:rPr>
      </w:pPr>
      <w:r>
        <w:rPr>
          <w:rFonts w:ascii="David" w:hAnsi="David"/>
          <w:noProof w:val="0"/>
          <w:color w:val="000000"/>
          <w:rtl/>
        </w:rPr>
        <w:t xml:space="preserve">אני מחייבת את התובע לשלם לנתבעת הוצאות משפט בסך של 25,000 ₪. הסכום ישולם בתוך 30 יום אחרת ישא ריבית והפרשי הצמדה כחוק ממועד החיוב ועד למועד התשלום בפועל. </w:t>
      </w:r>
    </w:p>
    <w:p w:rsidR="0021646B" w:rsidRDefault="0021646B" w:rsidP="0021646B">
      <w:pPr>
        <w:pStyle w:val="ad"/>
        <w:spacing w:line="306" w:lineRule="exact"/>
        <w:ind w:left="927"/>
        <w:jc w:val="both"/>
        <w:rPr>
          <w:rFonts w:ascii="David" w:hAnsi="David"/>
          <w:noProof w:val="0"/>
          <w:color w:val="000000"/>
        </w:rPr>
      </w:pPr>
    </w:p>
    <w:p w:rsidR="0021646B" w:rsidRDefault="0021646B" w:rsidP="0021646B">
      <w:pPr>
        <w:pStyle w:val="ad"/>
        <w:numPr>
          <w:ilvl w:val="0"/>
          <w:numId w:val="7"/>
        </w:numPr>
        <w:spacing w:line="306" w:lineRule="exact"/>
        <w:jc w:val="both"/>
        <w:rPr>
          <w:rFonts w:ascii="David" w:hAnsi="David"/>
          <w:noProof w:val="0"/>
          <w:color w:val="000000"/>
        </w:rPr>
      </w:pPr>
      <w:r>
        <w:rPr>
          <w:rFonts w:ascii="David" w:hAnsi="David"/>
          <w:noProof w:val="0"/>
          <w:color w:val="000000"/>
          <w:rtl/>
        </w:rPr>
        <w:t>פסק הדין ניתן לפרסום בהשמטת שמות ופרטים מזהים.</w:t>
      </w:r>
    </w:p>
    <w:p w:rsidR="0021646B" w:rsidRDefault="0021646B" w:rsidP="0021646B">
      <w:pPr>
        <w:pStyle w:val="ad"/>
        <w:spacing w:line="306" w:lineRule="exact"/>
        <w:ind w:left="927"/>
        <w:jc w:val="both"/>
        <w:rPr>
          <w:rFonts w:ascii="David" w:hAnsi="David"/>
          <w:noProof w:val="0"/>
          <w:color w:val="000000"/>
        </w:rPr>
      </w:pPr>
    </w:p>
    <w:p w:rsidR="0021646B" w:rsidRDefault="0021646B" w:rsidP="005F34C8">
      <w:pPr>
        <w:pStyle w:val="ad"/>
        <w:numPr>
          <w:ilvl w:val="0"/>
          <w:numId w:val="1"/>
        </w:numPr>
        <w:spacing w:line="306" w:lineRule="exact"/>
        <w:ind w:left="567" w:hanging="567"/>
        <w:jc w:val="both"/>
        <w:rPr>
          <w:rFonts w:ascii="David" w:hAnsi="David"/>
          <w:noProof w:val="0"/>
          <w:color w:val="000000"/>
        </w:rPr>
      </w:pPr>
      <w:r>
        <w:rPr>
          <w:rFonts w:ascii="David" w:hAnsi="David"/>
          <w:noProof w:val="0"/>
          <w:color w:val="000000"/>
          <w:rtl/>
        </w:rPr>
        <w:t xml:space="preserve">המזכירות תשלח את פסק הדין לצדדים. </w:t>
      </w:r>
    </w:p>
    <w:p w:rsidR="0021646B" w:rsidRDefault="0021646B" w:rsidP="0021646B"/>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r w:rsidR="000D7D87">
        <w:rPr>
          <w:rFonts w:ascii="Arial" w:hAnsi="Arial" w:hint="cs"/>
          <w:noProof w:val="0"/>
          <w:rtl/>
        </w:rPr>
        <w:t xml:space="preserve">בצאת השבת, </w:t>
      </w:r>
      <w:sdt>
        <w:sdtPr>
          <w:rPr>
            <w:rtl/>
          </w:rPr>
          <w:alias w:val="1455"/>
          <w:tag w:val="1455"/>
          <w:id w:val="-1784405537"/>
          <w:text w:multiLine="1"/>
        </w:sdtPr>
        <w:sdtEndPr/>
        <w:sdtContent>
          <w:r>
            <w:rPr>
              <w:rFonts w:ascii="Arial" w:hAnsi="Arial"/>
              <w:noProof w:val="0"/>
              <w:rtl/>
            </w:rPr>
            <w:t>ב'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D73C9">
      <w:pPr>
        <w:spacing w:line="360" w:lineRule="auto"/>
        <w:ind w:left="3600" w:firstLine="720"/>
        <w:jc w:val="both"/>
      </w:pPr>
      <w:sdt>
        <w:sdtPr>
          <w:rPr>
            <w:rtl/>
          </w:rPr>
          <w:alias w:val="MergeField"/>
          <w:tag w:val="1237"/>
          <w:id w:val="-1399596152"/>
        </w:sdtPr>
        <w:sdtEndPr/>
        <w:sdtContent>
          <w:r w:rsidR="00516AD7">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B99" w:rsidRDefault="00C92B99">
      <w:r>
        <w:separator/>
      </w:r>
    </w:p>
  </w:endnote>
  <w:endnote w:type="continuationSeparator" w:id="0">
    <w:p w:rsidR="00C92B99" w:rsidRDefault="00C9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D73C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D73C9">
      <w:rPr>
        <w:rStyle w:val="ab"/>
        <w:rtl/>
      </w:rPr>
      <w:t>26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B99" w:rsidRDefault="00C92B99">
      <w:r>
        <w:separator/>
      </w:r>
    </w:p>
  </w:footnote>
  <w:footnote w:type="continuationSeparator" w:id="0">
    <w:p w:rsidR="00C92B99" w:rsidRDefault="00C92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D73C9" w:rsidP="0030388A">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51361-09-20</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ל</w:t>
              </w:r>
              <w:r w:rsidR="0030388A">
                <w:rPr>
                  <w:rFonts w:hint="cs"/>
                  <w:b/>
                  <w:bCs/>
                  <w:noProof w:val="0"/>
                  <w:sz w:val="26"/>
                  <w:szCs w:val="26"/>
                  <w:rtl/>
                </w:rPr>
                <w:t>'</w:t>
              </w:r>
              <w:r w:rsidR="00BD18F5">
                <w:rPr>
                  <w:b/>
                  <w:bCs/>
                  <w:noProof w:val="0"/>
                  <w:sz w:val="26"/>
                  <w:szCs w:val="26"/>
                  <w:rtl/>
                </w:rPr>
                <w:t xml:space="preserve"> נ' ל</w:t>
              </w:r>
              <w:r w:rsidR="0030388A">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E3CBE"/>
    <w:multiLevelType w:val="hybridMultilevel"/>
    <w:tmpl w:val="0D0826C4"/>
    <w:lvl w:ilvl="0" w:tplc="7EDA157A">
      <w:start w:val="1"/>
      <w:numFmt w:val="hebrew1"/>
      <w:lvlText w:val="%1."/>
      <w:lvlJc w:val="left"/>
      <w:pPr>
        <w:ind w:left="927" w:hanging="360"/>
      </w:pPr>
      <w:rPr>
        <w:rFonts w:ascii="David" w:hAnsi="David" w:cs="David" w:hint="default"/>
        <w:strike w:val="0"/>
        <w:dstrike w:val="0"/>
        <w:color w:val="000000"/>
        <w:sz w:val="24"/>
        <w:u w:val="none"/>
        <w:effect w:val="none"/>
      </w:rPr>
    </w:lvl>
    <w:lvl w:ilvl="1" w:tplc="4C3281A4">
      <w:start w:val="1"/>
      <w:numFmt w:val="lowerLetter"/>
      <w:lvlText w:val="%2."/>
      <w:lvlJc w:val="left"/>
      <w:pPr>
        <w:ind w:left="1647" w:hanging="360"/>
      </w:pPr>
    </w:lvl>
    <w:lvl w:ilvl="2" w:tplc="029457CC">
      <w:start w:val="1"/>
      <w:numFmt w:val="lowerRoman"/>
      <w:lvlText w:val="%3."/>
      <w:lvlJc w:val="right"/>
      <w:pPr>
        <w:ind w:left="2367" w:hanging="180"/>
      </w:pPr>
    </w:lvl>
    <w:lvl w:ilvl="3" w:tplc="8D8A4F82">
      <w:start w:val="1"/>
      <w:numFmt w:val="decimal"/>
      <w:lvlText w:val="%4."/>
      <w:lvlJc w:val="left"/>
      <w:pPr>
        <w:ind w:left="3087" w:hanging="360"/>
      </w:pPr>
    </w:lvl>
    <w:lvl w:ilvl="4" w:tplc="ADE845B8">
      <w:start w:val="1"/>
      <w:numFmt w:val="lowerLetter"/>
      <w:lvlText w:val="%5."/>
      <w:lvlJc w:val="left"/>
      <w:pPr>
        <w:ind w:left="3807" w:hanging="360"/>
      </w:pPr>
    </w:lvl>
    <w:lvl w:ilvl="5" w:tplc="12DCE932">
      <w:start w:val="1"/>
      <w:numFmt w:val="lowerRoman"/>
      <w:lvlText w:val="%6."/>
      <w:lvlJc w:val="right"/>
      <w:pPr>
        <w:ind w:left="4527" w:hanging="180"/>
      </w:pPr>
    </w:lvl>
    <w:lvl w:ilvl="6" w:tplc="CCC678C4">
      <w:start w:val="1"/>
      <w:numFmt w:val="decimal"/>
      <w:lvlText w:val="%7."/>
      <w:lvlJc w:val="left"/>
      <w:pPr>
        <w:ind w:left="5247" w:hanging="360"/>
      </w:pPr>
    </w:lvl>
    <w:lvl w:ilvl="7" w:tplc="5E263E0E">
      <w:start w:val="1"/>
      <w:numFmt w:val="lowerLetter"/>
      <w:lvlText w:val="%8."/>
      <w:lvlJc w:val="left"/>
      <w:pPr>
        <w:ind w:left="5967" w:hanging="360"/>
      </w:pPr>
    </w:lvl>
    <w:lvl w:ilvl="8" w:tplc="0D58355A">
      <w:start w:val="1"/>
      <w:numFmt w:val="lowerRoman"/>
      <w:lvlText w:val="%9."/>
      <w:lvlJc w:val="right"/>
      <w:pPr>
        <w:ind w:left="6687" w:hanging="180"/>
      </w:pPr>
    </w:lvl>
  </w:abstractNum>
  <w:abstractNum w:abstractNumId="1" w15:restartNumberingAfterBreak="0">
    <w:nsid w:val="4FAF3FA3"/>
    <w:multiLevelType w:val="hybridMultilevel"/>
    <w:tmpl w:val="2F1839B8"/>
    <w:lvl w:ilvl="0" w:tplc="9440ED82">
      <w:start w:val="1"/>
      <w:numFmt w:val="hebrew1"/>
      <w:lvlText w:val="%1."/>
      <w:lvlJc w:val="left"/>
      <w:pPr>
        <w:ind w:left="927" w:hanging="360"/>
      </w:pPr>
    </w:lvl>
    <w:lvl w:ilvl="1" w:tplc="34F8872C">
      <w:start w:val="1"/>
      <w:numFmt w:val="lowerLetter"/>
      <w:lvlText w:val="%2."/>
      <w:lvlJc w:val="left"/>
      <w:pPr>
        <w:ind w:left="1647" w:hanging="360"/>
      </w:pPr>
    </w:lvl>
    <w:lvl w:ilvl="2" w:tplc="4426FB88">
      <w:start w:val="1"/>
      <w:numFmt w:val="lowerRoman"/>
      <w:lvlText w:val="%3."/>
      <w:lvlJc w:val="right"/>
      <w:pPr>
        <w:ind w:left="2367" w:hanging="180"/>
      </w:pPr>
    </w:lvl>
    <w:lvl w:ilvl="3" w:tplc="16D2C90A">
      <w:start w:val="1"/>
      <w:numFmt w:val="decimal"/>
      <w:lvlText w:val="%4."/>
      <w:lvlJc w:val="left"/>
      <w:pPr>
        <w:ind w:left="3087" w:hanging="360"/>
      </w:pPr>
    </w:lvl>
    <w:lvl w:ilvl="4" w:tplc="10005082">
      <w:start w:val="1"/>
      <w:numFmt w:val="lowerLetter"/>
      <w:lvlText w:val="%5."/>
      <w:lvlJc w:val="left"/>
      <w:pPr>
        <w:ind w:left="3807" w:hanging="360"/>
      </w:pPr>
    </w:lvl>
    <w:lvl w:ilvl="5" w:tplc="EB9A1E9C">
      <w:start w:val="1"/>
      <w:numFmt w:val="lowerRoman"/>
      <w:lvlText w:val="%6."/>
      <w:lvlJc w:val="right"/>
      <w:pPr>
        <w:ind w:left="4527" w:hanging="180"/>
      </w:pPr>
    </w:lvl>
    <w:lvl w:ilvl="6" w:tplc="A1CA456C">
      <w:start w:val="1"/>
      <w:numFmt w:val="decimal"/>
      <w:lvlText w:val="%7."/>
      <w:lvlJc w:val="left"/>
      <w:pPr>
        <w:ind w:left="5247" w:hanging="360"/>
      </w:pPr>
    </w:lvl>
    <w:lvl w:ilvl="7" w:tplc="A59CDA0C">
      <w:start w:val="1"/>
      <w:numFmt w:val="lowerLetter"/>
      <w:lvlText w:val="%8."/>
      <w:lvlJc w:val="left"/>
      <w:pPr>
        <w:ind w:left="5967" w:hanging="360"/>
      </w:pPr>
    </w:lvl>
    <w:lvl w:ilvl="8" w:tplc="82464FC8">
      <w:start w:val="1"/>
      <w:numFmt w:val="lowerRoman"/>
      <w:lvlText w:val="%9."/>
      <w:lvlJc w:val="right"/>
      <w:pPr>
        <w:ind w:left="6687" w:hanging="180"/>
      </w:pPr>
    </w:lvl>
  </w:abstractNum>
  <w:abstractNum w:abstractNumId="2" w15:restartNumberingAfterBreak="0">
    <w:nsid w:val="51E75B51"/>
    <w:multiLevelType w:val="hybridMultilevel"/>
    <w:tmpl w:val="916A3BDA"/>
    <w:lvl w:ilvl="0" w:tplc="DAAE0940">
      <w:start w:val="1"/>
      <w:numFmt w:val="hebrew1"/>
      <w:lvlText w:val="%1."/>
      <w:lvlJc w:val="left"/>
      <w:pPr>
        <w:ind w:left="927" w:hanging="360"/>
      </w:pPr>
      <w:rPr>
        <w:b/>
      </w:rPr>
    </w:lvl>
    <w:lvl w:ilvl="1" w:tplc="3E885600">
      <w:start w:val="1"/>
      <w:numFmt w:val="lowerLetter"/>
      <w:lvlText w:val="%2."/>
      <w:lvlJc w:val="left"/>
      <w:pPr>
        <w:ind w:left="1647" w:hanging="360"/>
      </w:pPr>
    </w:lvl>
    <w:lvl w:ilvl="2" w:tplc="8E10A394">
      <w:start w:val="1"/>
      <w:numFmt w:val="lowerRoman"/>
      <w:lvlText w:val="%3."/>
      <w:lvlJc w:val="right"/>
      <w:pPr>
        <w:ind w:left="2367" w:hanging="180"/>
      </w:pPr>
    </w:lvl>
    <w:lvl w:ilvl="3" w:tplc="DA0812C4">
      <w:start w:val="1"/>
      <w:numFmt w:val="decimal"/>
      <w:lvlText w:val="%4."/>
      <w:lvlJc w:val="left"/>
      <w:pPr>
        <w:ind w:left="3087" w:hanging="360"/>
      </w:pPr>
    </w:lvl>
    <w:lvl w:ilvl="4" w:tplc="323A603A">
      <w:start w:val="1"/>
      <w:numFmt w:val="lowerLetter"/>
      <w:lvlText w:val="%5."/>
      <w:lvlJc w:val="left"/>
      <w:pPr>
        <w:ind w:left="3807" w:hanging="360"/>
      </w:pPr>
    </w:lvl>
    <w:lvl w:ilvl="5" w:tplc="11E02B00">
      <w:start w:val="1"/>
      <w:numFmt w:val="lowerRoman"/>
      <w:lvlText w:val="%6."/>
      <w:lvlJc w:val="right"/>
      <w:pPr>
        <w:ind w:left="4527" w:hanging="180"/>
      </w:pPr>
    </w:lvl>
    <w:lvl w:ilvl="6" w:tplc="086EC8FE">
      <w:start w:val="1"/>
      <w:numFmt w:val="decimal"/>
      <w:lvlText w:val="%7."/>
      <w:lvlJc w:val="left"/>
      <w:pPr>
        <w:ind w:left="5247" w:hanging="360"/>
      </w:pPr>
    </w:lvl>
    <w:lvl w:ilvl="7" w:tplc="75FE1E4E">
      <w:start w:val="1"/>
      <w:numFmt w:val="lowerLetter"/>
      <w:lvlText w:val="%8."/>
      <w:lvlJc w:val="left"/>
      <w:pPr>
        <w:ind w:left="5967" w:hanging="360"/>
      </w:pPr>
    </w:lvl>
    <w:lvl w:ilvl="8" w:tplc="0E0067F4">
      <w:start w:val="1"/>
      <w:numFmt w:val="lowerRoman"/>
      <w:lvlText w:val="%9."/>
      <w:lvlJc w:val="right"/>
      <w:pPr>
        <w:ind w:left="6687" w:hanging="180"/>
      </w:pPr>
    </w:lvl>
  </w:abstractNum>
  <w:abstractNum w:abstractNumId="3" w15:restartNumberingAfterBreak="0">
    <w:nsid w:val="52AB301C"/>
    <w:multiLevelType w:val="hybridMultilevel"/>
    <w:tmpl w:val="578E3A24"/>
    <w:lvl w:ilvl="0" w:tplc="26FC1176">
      <w:start w:val="1"/>
      <w:numFmt w:val="hebrew1"/>
      <w:lvlText w:val="%1."/>
      <w:lvlJc w:val="left"/>
      <w:pPr>
        <w:ind w:left="927" w:hanging="360"/>
      </w:pPr>
    </w:lvl>
    <w:lvl w:ilvl="1" w:tplc="5E9E6DFA">
      <w:start w:val="1"/>
      <w:numFmt w:val="lowerLetter"/>
      <w:lvlText w:val="%2."/>
      <w:lvlJc w:val="left"/>
      <w:pPr>
        <w:ind w:left="1647" w:hanging="360"/>
      </w:pPr>
    </w:lvl>
    <w:lvl w:ilvl="2" w:tplc="AE70B05E">
      <w:start w:val="1"/>
      <w:numFmt w:val="lowerRoman"/>
      <w:lvlText w:val="%3."/>
      <w:lvlJc w:val="right"/>
      <w:pPr>
        <w:ind w:left="2367" w:hanging="180"/>
      </w:pPr>
    </w:lvl>
    <w:lvl w:ilvl="3" w:tplc="86784174">
      <w:start w:val="1"/>
      <w:numFmt w:val="decimal"/>
      <w:lvlText w:val="%4."/>
      <w:lvlJc w:val="left"/>
      <w:pPr>
        <w:ind w:left="3087" w:hanging="360"/>
      </w:pPr>
    </w:lvl>
    <w:lvl w:ilvl="4" w:tplc="6B923A22">
      <w:start w:val="1"/>
      <w:numFmt w:val="lowerLetter"/>
      <w:lvlText w:val="%5."/>
      <w:lvlJc w:val="left"/>
      <w:pPr>
        <w:ind w:left="3807" w:hanging="360"/>
      </w:pPr>
    </w:lvl>
    <w:lvl w:ilvl="5" w:tplc="87B821FC">
      <w:start w:val="1"/>
      <w:numFmt w:val="lowerRoman"/>
      <w:lvlText w:val="%6."/>
      <w:lvlJc w:val="right"/>
      <w:pPr>
        <w:ind w:left="4527" w:hanging="180"/>
      </w:pPr>
    </w:lvl>
    <w:lvl w:ilvl="6" w:tplc="308E24C4">
      <w:start w:val="1"/>
      <w:numFmt w:val="decimal"/>
      <w:lvlText w:val="%7."/>
      <w:lvlJc w:val="left"/>
      <w:pPr>
        <w:ind w:left="5247" w:hanging="360"/>
      </w:pPr>
    </w:lvl>
    <w:lvl w:ilvl="7" w:tplc="E668ADFC">
      <w:start w:val="1"/>
      <w:numFmt w:val="lowerLetter"/>
      <w:lvlText w:val="%8."/>
      <w:lvlJc w:val="left"/>
      <w:pPr>
        <w:ind w:left="5967" w:hanging="360"/>
      </w:pPr>
    </w:lvl>
    <w:lvl w:ilvl="8" w:tplc="1C6A6A1C">
      <w:start w:val="1"/>
      <w:numFmt w:val="lowerRoman"/>
      <w:lvlText w:val="%9."/>
      <w:lvlJc w:val="right"/>
      <w:pPr>
        <w:ind w:left="6687" w:hanging="180"/>
      </w:pPr>
    </w:lvl>
  </w:abstractNum>
  <w:abstractNum w:abstractNumId="4" w15:restartNumberingAfterBreak="0">
    <w:nsid w:val="5492332E"/>
    <w:multiLevelType w:val="hybridMultilevel"/>
    <w:tmpl w:val="79D2E56E"/>
    <w:lvl w:ilvl="0" w:tplc="D96C9B2A">
      <w:start w:val="1"/>
      <w:numFmt w:val="hebrew1"/>
      <w:lvlText w:val="%1."/>
      <w:lvlJc w:val="left"/>
      <w:pPr>
        <w:ind w:left="927" w:hanging="360"/>
      </w:pPr>
    </w:lvl>
    <w:lvl w:ilvl="1" w:tplc="1C8CACA2">
      <w:start w:val="1"/>
      <w:numFmt w:val="lowerLetter"/>
      <w:lvlText w:val="%2."/>
      <w:lvlJc w:val="left"/>
      <w:pPr>
        <w:ind w:left="1647" w:hanging="360"/>
      </w:pPr>
    </w:lvl>
    <w:lvl w:ilvl="2" w:tplc="3F16AEBA">
      <w:start w:val="1"/>
      <w:numFmt w:val="lowerRoman"/>
      <w:lvlText w:val="%3."/>
      <w:lvlJc w:val="right"/>
      <w:pPr>
        <w:ind w:left="2367" w:hanging="180"/>
      </w:pPr>
    </w:lvl>
    <w:lvl w:ilvl="3" w:tplc="BAA25A94">
      <w:start w:val="1"/>
      <w:numFmt w:val="decimal"/>
      <w:lvlText w:val="%4."/>
      <w:lvlJc w:val="left"/>
      <w:pPr>
        <w:ind w:left="3087" w:hanging="360"/>
      </w:pPr>
    </w:lvl>
    <w:lvl w:ilvl="4" w:tplc="6A42F87E">
      <w:start w:val="1"/>
      <w:numFmt w:val="lowerLetter"/>
      <w:lvlText w:val="%5."/>
      <w:lvlJc w:val="left"/>
      <w:pPr>
        <w:ind w:left="3807" w:hanging="360"/>
      </w:pPr>
    </w:lvl>
    <w:lvl w:ilvl="5" w:tplc="A946620C">
      <w:start w:val="1"/>
      <w:numFmt w:val="lowerRoman"/>
      <w:lvlText w:val="%6."/>
      <w:lvlJc w:val="right"/>
      <w:pPr>
        <w:ind w:left="4527" w:hanging="180"/>
      </w:pPr>
    </w:lvl>
    <w:lvl w:ilvl="6" w:tplc="D38C3872">
      <w:start w:val="1"/>
      <w:numFmt w:val="decimal"/>
      <w:lvlText w:val="%7."/>
      <w:lvlJc w:val="left"/>
      <w:pPr>
        <w:ind w:left="5247" w:hanging="360"/>
      </w:pPr>
    </w:lvl>
    <w:lvl w:ilvl="7" w:tplc="CF94D67E">
      <w:start w:val="1"/>
      <w:numFmt w:val="lowerLetter"/>
      <w:lvlText w:val="%8."/>
      <w:lvlJc w:val="left"/>
      <w:pPr>
        <w:ind w:left="5967" w:hanging="360"/>
      </w:pPr>
    </w:lvl>
    <w:lvl w:ilvl="8" w:tplc="4492FA74">
      <w:start w:val="1"/>
      <w:numFmt w:val="lowerRoman"/>
      <w:lvlText w:val="%9."/>
      <w:lvlJc w:val="right"/>
      <w:pPr>
        <w:ind w:left="6687" w:hanging="180"/>
      </w:pPr>
    </w:lvl>
  </w:abstractNum>
  <w:abstractNum w:abstractNumId="5" w15:restartNumberingAfterBreak="0">
    <w:nsid w:val="58254C2B"/>
    <w:multiLevelType w:val="hybridMultilevel"/>
    <w:tmpl w:val="0BA89800"/>
    <w:lvl w:ilvl="0" w:tplc="C9EE5304">
      <w:start w:val="1"/>
      <w:numFmt w:val="hebrew1"/>
      <w:lvlText w:val="%1."/>
      <w:lvlJc w:val="left"/>
      <w:pPr>
        <w:ind w:left="927" w:hanging="360"/>
      </w:pPr>
    </w:lvl>
    <w:lvl w:ilvl="1" w:tplc="2BB4E92C">
      <w:start w:val="1"/>
      <w:numFmt w:val="lowerLetter"/>
      <w:lvlText w:val="%2."/>
      <w:lvlJc w:val="left"/>
      <w:pPr>
        <w:ind w:left="1647" w:hanging="360"/>
      </w:pPr>
    </w:lvl>
    <w:lvl w:ilvl="2" w:tplc="D814F5A0">
      <w:start w:val="1"/>
      <w:numFmt w:val="lowerRoman"/>
      <w:lvlText w:val="%3."/>
      <w:lvlJc w:val="right"/>
      <w:pPr>
        <w:ind w:left="2367" w:hanging="180"/>
      </w:pPr>
    </w:lvl>
    <w:lvl w:ilvl="3" w:tplc="817CD468">
      <w:start w:val="1"/>
      <w:numFmt w:val="decimal"/>
      <w:lvlText w:val="%4."/>
      <w:lvlJc w:val="left"/>
      <w:pPr>
        <w:ind w:left="3087" w:hanging="360"/>
      </w:pPr>
    </w:lvl>
    <w:lvl w:ilvl="4" w:tplc="4078B058">
      <w:start w:val="1"/>
      <w:numFmt w:val="lowerLetter"/>
      <w:lvlText w:val="%5."/>
      <w:lvlJc w:val="left"/>
      <w:pPr>
        <w:ind w:left="3807" w:hanging="360"/>
      </w:pPr>
    </w:lvl>
    <w:lvl w:ilvl="5" w:tplc="A38CD08E">
      <w:start w:val="1"/>
      <w:numFmt w:val="lowerRoman"/>
      <w:lvlText w:val="%6."/>
      <w:lvlJc w:val="right"/>
      <w:pPr>
        <w:ind w:left="4527" w:hanging="180"/>
      </w:pPr>
    </w:lvl>
    <w:lvl w:ilvl="6" w:tplc="7C1C9AE6">
      <w:start w:val="1"/>
      <w:numFmt w:val="decimal"/>
      <w:lvlText w:val="%7."/>
      <w:lvlJc w:val="left"/>
      <w:pPr>
        <w:ind w:left="5247" w:hanging="360"/>
      </w:pPr>
    </w:lvl>
    <w:lvl w:ilvl="7" w:tplc="F7F61F72">
      <w:start w:val="1"/>
      <w:numFmt w:val="lowerLetter"/>
      <w:lvlText w:val="%8."/>
      <w:lvlJc w:val="left"/>
      <w:pPr>
        <w:ind w:left="5967" w:hanging="360"/>
      </w:pPr>
    </w:lvl>
    <w:lvl w:ilvl="8" w:tplc="A1048682">
      <w:start w:val="1"/>
      <w:numFmt w:val="lowerRoman"/>
      <w:lvlText w:val="%9."/>
      <w:lvlJc w:val="right"/>
      <w:pPr>
        <w:ind w:left="6687" w:hanging="180"/>
      </w:pPr>
    </w:lvl>
  </w:abstractNum>
  <w:abstractNum w:abstractNumId="6" w15:restartNumberingAfterBreak="0">
    <w:nsid w:val="728E7F86"/>
    <w:multiLevelType w:val="hybridMultilevel"/>
    <w:tmpl w:val="9138743E"/>
    <w:lvl w:ilvl="0" w:tplc="964C83B8">
      <w:start w:val="1"/>
      <w:numFmt w:val="decimal"/>
      <w:lvlText w:val="%1."/>
      <w:lvlJc w:val="left"/>
      <w:pPr>
        <w:ind w:left="360" w:hanging="360"/>
      </w:pPr>
      <w:rPr>
        <w:rFonts w:ascii="David" w:hAnsi="David" w:cs="David" w:hint="default"/>
        <w:b w:val="0"/>
        <w:bCs w:val="0"/>
        <w:color w:val="auto"/>
        <w:sz w:val="24"/>
        <w:szCs w:val="24"/>
      </w:rPr>
    </w:lvl>
    <w:lvl w:ilvl="1" w:tplc="A6ACAB5C">
      <w:start w:val="1"/>
      <w:numFmt w:val="lowerLetter"/>
      <w:lvlText w:val="%2."/>
      <w:lvlJc w:val="left"/>
      <w:pPr>
        <w:ind w:left="1440" w:hanging="360"/>
      </w:pPr>
    </w:lvl>
    <w:lvl w:ilvl="2" w:tplc="7E6EE57A">
      <w:start w:val="1"/>
      <w:numFmt w:val="lowerRoman"/>
      <w:lvlText w:val="%3."/>
      <w:lvlJc w:val="right"/>
      <w:pPr>
        <w:ind w:left="2160" w:hanging="180"/>
      </w:pPr>
    </w:lvl>
    <w:lvl w:ilvl="3" w:tplc="3C0AA8DE">
      <w:start w:val="1"/>
      <w:numFmt w:val="decimal"/>
      <w:lvlText w:val="%4."/>
      <w:lvlJc w:val="left"/>
      <w:pPr>
        <w:ind w:left="2880" w:hanging="360"/>
      </w:pPr>
    </w:lvl>
    <w:lvl w:ilvl="4" w:tplc="E5F20100">
      <w:start w:val="1"/>
      <w:numFmt w:val="lowerLetter"/>
      <w:lvlText w:val="%5."/>
      <w:lvlJc w:val="left"/>
      <w:pPr>
        <w:ind w:left="3600" w:hanging="360"/>
      </w:pPr>
    </w:lvl>
    <w:lvl w:ilvl="5" w:tplc="C07021A8">
      <w:start w:val="1"/>
      <w:numFmt w:val="lowerRoman"/>
      <w:lvlText w:val="%6."/>
      <w:lvlJc w:val="right"/>
      <w:pPr>
        <w:ind w:left="4320" w:hanging="180"/>
      </w:pPr>
    </w:lvl>
    <w:lvl w:ilvl="6" w:tplc="A816BF46">
      <w:start w:val="1"/>
      <w:numFmt w:val="decimal"/>
      <w:lvlText w:val="%7."/>
      <w:lvlJc w:val="left"/>
      <w:pPr>
        <w:ind w:left="5040" w:hanging="360"/>
      </w:pPr>
    </w:lvl>
    <w:lvl w:ilvl="7" w:tplc="6CCEA32A">
      <w:start w:val="1"/>
      <w:numFmt w:val="lowerLetter"/>
      <w:lvlText w:val="%8."/>
      <w:lvlJc w:val="left"/>
      <w:pPr>
        <w:ind w:left="5760" w:hanging="360"/>
      </w:pPr>
    </w:lvl>
    <w:lvl w:ilvl="8" w:tplc="29449662">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373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37383&amp;lt;/CaseID&amp;gt;_x000d__x000a_        &amp;lt;CaseMonth&amp;gt;9&amp;lt;/CaseMonth&amp;gt;_x000d__x000a_        &amp;lt;CaseYear&amp;gt;2020&amp;lt;/CaseYear&amp;gt;_x000d__x000a_        &amp;lt;CaseNumber&amp;gt;51361&amp;lt;/CaseNumber&amp;gt;_x000d__x000a_        &amp;lt;NumeratorGroupID&amp;gt;1&amp;lt;/NumeratorGroupID&amp;gt;_x000d__x000a_        &amp;lt;CaseName&amp;gt;ליאלין נ&amp;#39; ליאלין&amp;lt;/CaseName&amp;gt;_x000d__x000a_        &amp;lt;CourtID&amp;gt;33&amp;lt;/CourtID&amp;gt;_x000d__x000a_        &amp;lt;CaseTypeID&amp;gt;15&amp;lt;/CaseTypeID&amp;gt;_x000d__x000a_        &amp;lt;CaseInterestID&amp;gt;167&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361-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20-09-23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 אושר- איפה נמצאת ההחלטה להעביר את פקדון העדים מהתובע לנתבע?&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37383&amp;lt;/CaseID&amp;gt;_x000d__x000a_        &amp;lt;CaseMonth&amp;gt;9&amp;lt;/CaseMonth&amp;gt;_x000d__x000a_        &amp;lt;CaseYear&amp;gt;2020&amp;lt;/CaseYear&amp;gt;_x000d__x000a_        &amp;lt;CaseNumber&amp;gt;51361&amp;lt;/CaseNumber&amp;gt;_x000d__x000a_        &amp;lt;NumeratorGroupID&amp;gt;1&amp;lt;/NumeratorGroupID&amp;gt;_x000d__x000a_        &amp;lt;CaseName&amp;gt;ליאלין נ&amp;#39; ליאלין&amp;lt;/CaseName&amp;gt;_x000d__x000a_        &amp;lt;CourtID&amp;gt;33&amp;lt;/CourtID&amp;gt;_x000d__x000a_        &amp;lt;CaseTypeID&amp;gt;15&amp;lt;/CaseTypeID&amp;gt;_x000d__x000a_        &amp;lt;CaseInterestID&amp;gt;167&amp;lt;/CaseInterestID&amp;gt;_x000d__x000a_        &amp;lt;CaseJudgeName&amp;gt;סגלית אופ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361-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0-09-23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א אושר- איפה נמצאת ההחלטה להעביר את פקדון העדים מהתובע לנתבע?&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56553&amp;lt;/DecisionID&amp;gt;_x000d__x000a_        &amp;lt;DecisionName&amp;gt;פסק דין  שניתנה ע&amp;quot;י  סגלית אופק&amp;lt;/DecisionName&amp;gt;_x000d__x000a_        &amp;lt;DecisionStatusID&amp;gt;1&amp;lt;/DecisionStatusID&amp;gt;_x000d__x000a_        &amp;lt;DecisionStatusChangeDate&amp;gt;2023-08-19T17:20:30.833+03:00&amp;lt;/DecisionStatusChangeDate&amp;gt;_x000d__x000a_        &amp;lt;DecisionSignatureDate&amp;gt;2023-08-19T16:15:27.947+03:00&amp;lt;/DecisionSignatureDate&amp;gt;_x000d__x000a_        &amp;lt;DecisionSignatureUserID&amp;gt;027253756@GOV.IL&amp;lt;/DecisionSignatureUserID&amp;gt;_x000d__x000a_        &amp;lt;DecisionCreateDate&amp;gt;2023-08-19T16:05:20.963+03:00&amp;lt;/DecisionCreateDate&amp;gt;_x000d__x000a_        &amp;lt;DecisionChangeDate&amp;gt;2023-08-19T17:20:31.11+03:00&amp;lt;/DecisionChangeDate&amp;gt;_x000d__x000a_        &amp;lt;DecisionChangeUserID&amp;gt;0272537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6621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2537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253756@GOV.IL&amp;lt;/DecisionCreationUserID&amp;gt;_x000d__x000a_        &amp;lt;DecisionDisplayName&amp;gt;פסק דין  שניתנה ע&amp;quot;י  סגלית אופק&amp;lt;/DecisionDisplayName&amp;gt;_x000d__x000a_        &amp;lt;IsScanned&amp;gt;false&amp;lt;/IsScanned&amp;gt;_x000d__x000a_        &amp;lt;DecisionSignatureUserName&amp;gt;סגלית אופ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6756553&amp;lt;/DecisionID&amp;gt;_x000d__x000a_        &amp;lt;CaseID&amp;gt;77737383&amp;lt;/CaseID&amp;gt;_x000d__x000a_        &amp;lt;IsOriginal&amp;gt;true&amp;lt;/IsOriginal&amp;gt;_x000d__x000a_        &amp;lt;IsDeleted&amp;gt;false&amp;lt;/IsDeleted&amp;gt;_x000d__x000a_        &amp;lt;CaseName&amp;gt;ליאלין נ&amp;#39; ליאלין&amp;lt;/CaseName&amp;gt;_x000d__x000a_        &amp;lt;CaseDisplayIdentifier&amp;gt;51361-09-20 תמ&amp;quot;ש&amp;lt;/CaseDisplayIdentifier&amp;gt;_x000d__x000a_      &amp;lt;/dt_DecisionCase&amp;gt;_x000d__x000a_    &amp;lt;/DecisionDS&amp;gt;_x000d__x000a_  &amp;lt;/diffgr:diffgram&amp;gt;_x000d__x000a_&amp;lt;/DecisionDS&amp;gt;"/>
    <w:docVar w:name="DecisionID" w:val="146756553"/>
    <w:docVar w:name="WordClientAssemblyName" w:val="NGCS.Decision.ClientWordBL"/>
    <w:docVar w:name="WordClientClassName" w:val="NGCS.Decision.ClientWordBL.DecisionClient"/>
  </w:docVars>
  <w:rsids>
    <w:rsidRoot w:val="002914D6"/>
    <w:rsid w:val="00011212"/>
    <w:rsid w:val="000113E6"/>
    <w:rsid w:val="000B2E09"/>
    <w:rsid w:val="000D7D87"/>
    <w:rsid w:val="00215032"/>
    <w:rsid w:val="0021646B"/>
    <w:rsid w:val="00265648"/>
    <w:rsid w:val="002914D6"/>
    <w:rsid w:val="002E5A70"/>
    <w:rsid w:val="002F5307"/>
    <w:rsid w:val="0030388A"/>
    <w:rsid w:val="00450A95"/>
    <w:rsid w:val="0048313C"/>
    <w:rsid w:val="004C611E"/>
    <w:rsid w:val="00516AD7"/>
    <w:rsid w:val="005645C3"/>
    <w:rsid w:val="00596704"/>
    <w:rsid w:val="005D397C"/>
    <w:rsid w:val="005F34C8"/>
    <w:rsid w:val="0061764C"/>
    <w:rsid w:val="00666802"/>
    <w:rsid w:val="006C4051"/>
    <w:rsid w:val="0071679F"/>
    <w:rsid w:val="007636A5"/>
    <w:rsid w:val="007C1077"/>
    <w:rsid w:val="007C6BD7"/>
    <w:rsid w:val="008019EB"/>
    <w:rsid w:val="00822AA5"/>
    <w:rsid w:val="008D421D"/>
    <w:rsid w:val="0091072C"/>
    <w:rsid w:val="009108D7"/>
    <w:rsid w:val="00965955"/>
    <w:rsid w:val="00A65316"/>
    <w:rsid w:val="00A77BD4"/>
    <w:rsid w:val="00AB2A8A"/>
    <w:rsid w:val="00B6289F"/>
    <w:rsid w:val="00BD18F5"/>
    <w:rsid w:val="00BD5B6B"/>
    <w:rsid w:val="00C022F8"/>
    <w:rsid w:val="00C20204"/>
    <w:rsid w:val="00C40239"/>
    <w:rsid w:val="00C92B99"/>
    <w:rsid w:val="00C931BD"/>
    <w:rsid w:val="00CD73C9"/>
    <w:rsid w:val="00D358FE"/>
    <w:rsid w:val="00D52BE0"/>
    <w:rsid w:val="00D54B3A"/>
    <w:rsid w:val="00D66EBC"/>
    <w:rsid w:val="00DB7A19"/>
    <w:rsid w:val="00DE3D97"/>
    <w:rsid w:val="00E23762"/>
    <w:rsid w:val="00E9298F"/>
    <w:rsid w:val="00EB183B"/>
    <w:rsid w:val="00ED22BA"/>
    <w:rsid w:val="00ED7D2B"/>
    <w:rsid w:val="00EE2956"/>
    <w:rsid w:val="00F421AF"/>
    <w:rsid w:val="00F50E07"/>
    <w:rsid w:val="00F706EB"/>
    <w:rsid w:val="00F93E46"/>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E4B577A-F447-4CF6-B428-DD778DE6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21646B"/>
    <w:pPr>
      <w:ind w:left="720"/>
      <w:contextualSpacing/>
    </w:pPr>
  </w:style>
  <w:style w:type="paragraph" w:customStyle="1" w:styleId="2">
    <w:name w:val="פיסקת רשימה2"/>
    <w:basedOn w:val="a"/>
    <w:qFormat/>
    <w:rsid w:val="002164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54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92A7F"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A32E59"/>
    <w:rsid w:val="00C631F6"/>
    <w:rsid w:val="00E92A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רבקה ניר</FullName>
        <FirstName>רבקה</FirstName>
        <LastName>ניר</LastName>
        <PartyPropertyName/>
        <AuthenticationTypeAndNumber>מ.ר. 47741</AuthenticationTypeAndNumber>
        <RepresentatedOrRepresentativesNames>אלינה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217814062</CasePartyID>
        <PartyTypeID>2</PartyTypeID>
        <ActivityStatusID>1</ActivityStatusID>
        <PartyAliasID>21</PartyAliasID>
        <PartyAliasName>בא כוח נתבעים</PartyAliasName>
        <LegalEntityID>7526007</LegalEntityID>
        <CaseLegalEntityID>112801689</CaseLegalEntityID>
        <AuthenticationTypeID>4</AuthenticationTypeID>
        <AuthenticationTypeName>מ.ר.</AuthenticationTypeName>
        <LegalEntityNumber>47741</LegalEntityNumber>
        <IsMainPartyType>true</IsMainPartyType>
        <CaseDisplayIdentifier>51361-09-20</CaseDisplayIdentifier>
        <CaseTypeID>15</CaseTypeID>
        <CaseTypeName>תיק משפחה (תמ"ש)</CaseTypeName>
        <CaseName>ליאלין נ' ליאלין</CaseName>
        <FullAddress>בעל מחשבות8 חולון </FullAddress>
        <EmailAddress>rivkanir1@gmail.com</EmailAddress>
        <MotionID>0</MotionID>
        <CasePleaID>0</CasePleaID>
        <LinkedCaseID>0</LinkedCaseID>
        <PartyID>2</PartyID>
        <CasePartyCategoryID>2</CasePartyCategoryID>
        <LegalEntityAddressID>82730300</LegalEntityAddressID>
        <LegalEntityEmailAddressID>68025453</LegalEntityEmailAddressID>
        <PleaTypeID>4</PleaTypeID>
        <LawyerOfficeName>משרד עו"ד רבקה ניר</LawyerOfficeName>
        <LawyerOfficeID>7526008</LawyerOfficeID>
        <GroupPartyAlias/>
        <IsConverted>false</IsConverted>
        <LegalEntityNameID>7175585</LegalEntityNameID>
        <RepresentatedNamesOfAssistant/>
        <LegalEntityTypeID>4</LegalEntityTypeID>
        <IsVerdictExists>false</IsVerdictExists>
        <IsAsirAzir>false</IsAsirAzir>
        <IsPublicationProhibited>false</IsPublicationProhibited>
        <PublicationProhibitedFullName>רבקה ניר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שולמית אלדן</FullName>
        <FirstName>שולמית</FirstName>
        <LastName>אלדן</LastName>
        <PartyPropertyName/>
        <AuthenticationTypeAndNumber>מ.ר. 32677</AuthenticationTypeAndNumber>
        <RepresentatedOrRepresentativesNames>אלינה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217628606</CasePartyID>
        <PartyTypeID>2</PartyTypeID>
        <ActivityStatusID>1</ActivityStatusID>
        <PartyAliasID>21</PartyAliasID>
        <PartyAliasName>בא כוח נתבעים</PartyAliasName>
        <LegalEntityID>407206</LegalEntityID>
        <CaseLegalEntityID>112739421</CaseLegalEntityID>
        <AuthenticationTypeID>4</AuthenticationTypeID>
        <AuthenticationTypeName>מ.ר.</AuthenticationTypeName>
        <LegalEntityNumber>32677</LegalEntityNumber>
        <IsMainPartyType>true</IsMainPartyType>
        <CaseDisplayIdentifier>51361-09-20</CaseDisplayIdentifier>
        <CaseTypeID>15</CaseTypeID>
        <CaseTypeName>תיק משפחה (תמ"ש)</CaseTypeName>
        <CaseName>ליאלין נ' ליאלין</CaseName>
        <FullAddress>אוסישקין 5 רמת השרון בניין מכבי</FullAddress>
        <MotionID>0</MotionID>
        <CasePleaID>0</CasePleaID>
        <FatherName xml:space="preserve">        </FatherName>
        <LinkedCaseID>0</LinkedCaseID>
        <PartyID>2</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IsPublicationProhibited>false</IsPublicationProhibited>
        <PublicationProhibitedFullName>שולמית אלדן</PublicationProhibitedFullName>
      </CaseParties>
      <CaseParties>
        <PartyTypeName>עד</PartyTypeName>
        <ProceedingType>בית משפט</ProceedingType>
        <PleaName>כתב תביעה</PleaName>
        <PartyBelonging> - </PartyBelonging>
        <RoleName>עד בית משפט 0</RoleName>
        <IsSubProceeding>FALSE</IsSubProceeding>
        <FullName>הילה וויינטרוב</FullName>
        <FirstName>הילה</FirstName>
        <LastName>וינטרוב</LastName>
        <PartyPropertyName/>
        <AuthenticationTypeAndNumber>ת"ז 301277935</AuthenticationTypeAndNumber>
        <RepresentatedOrRepresentativesNames/>
        <RepresentatedOrRepresentativesCount>0</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235276572</CasePartyID>
        <PartyTypeID>4</PartyTypeID>
        <ActivityStatusID>1</ActivityStatusID>
        <PartyAliasID>101</PartyAliasID>
        <PartyAliasName>עד בית משפט</PartyAliasName>
        <OrdinalNumber>0</OrdinalNumber>
        <LegalEntityID>22129602</LegalEntityID>
        <CaseLegalEntityID>118038550</CaseLegalEntityID>
        <AuthenticationTypeID>1</AuthenticationTypeID>
        <AuthenticationTypeName>ת"ז</AuthenticationTypeName>
        <LegalEntityNumber>301277935</LegalEntityNumber>
        <IsMainPartyType>true</IsMainPartyType>
        <CaseDisplayIdentifier>51361-09-20</CaseDisplayIdentifier>
        <CaseTypeID>15</CaseTypeID>
        <CaseTypeName>תיק משפחה (תמ"ש)</CaseTypeName>
        <CaseName>ליאלין נ' ליאלין</CaseName>
        <FullAddress>הארבעה 28 תל אביב -יפו </FullAddress>
        <EmailAddress>hila@hilaweintrob.co.il</EmailAddress>
        <MotionID>0</MotionID>
        <CasePleaID>0</CasePleaID>
        <FatherName>אלירם</FatherName>
        <LinkedCaseID>0</LinkedCaseID>
        <CasePartyCategoryID>1</CasePartyCategoryID>
        <LegalEntityAddressID>86630885</LegalEntityAddressID>
        <LegalEntityEmailAddressID>68188946</LegalEntityEmailAddressID>
        <PleaTypeID>4</PleaTypeID>
        <GroupPartyAlias/>
        <IsConverted>false</IsConverted>
        <LegalEntityRegisteredNameID>9991917</LegalEntityRegisteredNameID>
        <LegalEntityNameID>93405451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וויינטרוב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ליאלין</FullName>
        <FirstName>מיכאל</FirstName>
        <LastName>ליאלין</LastName>
        <PartyPropertyName/>
        <AuthenticationTypeAndNumber>ת"ז 314400045</AuthenticationTypeAndNumber>
        <RepresentatedOrRepresentativesNames>אנה גפטלר</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216763702</CasePartyID>
        <PartyTypeID>1</PartyTypeID>
        <ActivityStatusID>1</ActivityStatusID>
        <PartyAliasID>1</PartyAliasID>
        <PartyAliasName>תובע</PartyAliasName>
        <OrdinalNumber>1</OrdinalNumber>
        <LegalEntityID>69649868</LegalEntityID>
        <CaseLegalEntityID>112468576</CaseLegalEntityID>
        <AuthenticationTypeID>1</AuthenticationTypeID>
        <AuthenticationTypeName>ת"ז</AuthenticationTypeName>
        <LegalEntityNumber>314400045</LegalEntityNumber>
        <IsMainPartyType>true</IsMainPartyType>
        <CaseDisplayIdentifier>51361-09-20</CaseDisplayIdentifier>
        <CaseTypeID>15</CaseTypeID>
        <CaseTypeName>תיק משפחה (תמ"ש)</CaseTypeName>
        <CaseName>ליאלין נ' ליאלין</CaseName>
        <FullAddress>ויצמן 1 תל אביב -יפו </FullAddress>
        <MotionID>0</MotionID>
        <CasePleaID>0</CasePleaID>
        <FatherName>בנימין</FatherName>
        <LinkedCaseID>0</LinkedCaseID>
        <PartyID>1</PartyID>
        <CasePartyCategoryID>2</CasePartyCategoryID>
        <LegalEntityAddressID>86783747</LegalEntityAddressID>
        <GrandfatherName/>
        <DrivingLicenseNumber>8340871</DrivingLicenseNumber>
        <PleaTypeID>4</PleaTypeID>
        <GroupPartyAlias>תובעים</GroupPartyAlias>
        <IsConverted>false</IsConverted>
        <LegalEntityRegisteredNameID>9098569</LegalEntityRegisteredNameID>
        <LegalEntityNameID>90244556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ליאלין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אנה גפטלר</FullName>
        <FirstName>אנה</FirstName>
        <LastName>גפטלר</LastName>
        <PartyPropertyName/>
        <AuthenticationTypeAndNumber>מ.ר. 71237</AuthenticationTypeAndNumber>
        <RepresentatedOrRepresentativesNames>מיכאל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216763703</CasePartyID>
        <PartyTypeID>2</PartyTypeID>
        <ActivityStatusID>1</ActivityStatusID>
        <PartyAliasID>20</PartyAliasID>
        <PartyAliasName>בא כוח תובעים</PartyAliasName>
        <OrdinalNumber>1</OrdinalNumber>
        <LegalEntityID>76324153</LegalEntityID>
        <CaseLegalEntityID>112468577</CaseLegalEntityID>
        <AuthenticationTypeID>4</AuthenticationTypeID>
        <AuthenticationTypeName>מ.ר.</AuthenticationTypeName>
        <LegalEntityNumber>71237</LegalEntityNumber>
        <IsMainPartyType>true</IsMainPartyType>
        <CaseDisplayIdentifier>51361-09-20</CaseDisplayIdentifier>
        <CaseTypeID>15</CaseTypeID>
        <CaseTypeName>תיק משפחה (תמ"ש)</CaseTypeName>
        <CaseName>ליאלין נ' ליאלין</CaseName>
        <FullAddress>הפלמ"ח 26/5 כרמיאל </FullAddress>
        <EmailAddress>anna@geftler-law.co.il</EmailAddress>
        <MotionID>0</MotionID>
        <CasePleaID>0</CasePleaID>
        <LinkedCaseID>0</LinkedCaseID>
        <PartyID>1</PartyID>
        <CasePartyCategoryID>2</CasePartyCategoryID>
        <LegalEntityAddressID>79904024</LegalEntityAddressID>
        <LegalEntityEmailAddressID>67942708</LegalEntityEmailAddressID>
        <PleaTypeID>4</PleaTypeID>
        <LawyerOfficeName>משרד עו"ד אנה גפטלר</LawyerOfficeName>
        <LawyerOfficeID>76324154</LawyerOfficeID>
        <GroupPartyAlias/>
        <IsConverted>false</IsConverted>
        <LegalEntityNameID>83778699</LegalEntityNameID>
        <RepresentatedNamesOfAssistant/>
        <LegalEntityTypeID>4</LegalEntityTypeID>
        <IsVerdictExists>false</IsVerdictExists>
        <IsAsirAzir>false</IsAsirAzir>
        <IsPublicationProhibited>false</IsPublicationProhibited>
        <PublicationProhibitedFullName>אנה גפטלר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אלינה ליאלין</FullName>
        <FirstName>אלינה</FirstName>
        <LastName>ליאלין</LastName>
        <PartyPropertyName/>
        <AuthenticationTypeAndNumber>ת"ז 310044433</AuthenticationTypeAndNumber>
        <RepresentatedOrRepresentativesNames>שולמית אלדן, רבקה ניר</RepresentatedOrRepresentativesNames>
        <RepresentatedOrRepresentativesCount>2</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216763704</CasePartyID>
        <PartyTypeID>1</PartyTypeID>
        <ActivityStatusID>1</ActivityStatusID>
        <PartyAliasID>2</PartyAliasID>
        <PartyAliasName>נתבע</PartyAliasName>
        <OrdinalNumber>1</OrdinalNumber>
        <LegalEntityID>16707925</LegalEntityID>
        <CaseLegalEntityID>112468578</CaseLegalEntityID>
        <AuthenticationTypeID>1</AuthenticationTypeID>
        <AuthenticationTypeName>ת"ז</AuthenticationTypeName>
        <LegalEntityNumber>310044433</LegalEntityNumber>
        <IsMainPartyType>true</IsMainPartyType>
        <CaseDisplayIdentifier>51361-09-20</CaseDisplayIdentifier>
        <CaseTypeID>15</CaseTypeID>
        <CaseTypeName>תיק משפחה (תמ"ש)</CaseTypeName>
        <CaseName>ליאלין נ' ליאלין</CaseName>
        <FullAddress>ארבע ארצות 17/13 חולון </FullAddress>
        <MotionID>0</MotionID>
        <CasePleaID>0</CasePleaID>
        <FatherName>ולדימיר</FatherName>
        <LinkedCaseID>0</LinkedCaseID>
        <PartyID>2</PartyID>
        <CasePartyCategoryID>2</CasePartyCategoryID>
        <LegalEntityAddressID>84357537</LegalEntityAddressID>
        <PleaTypeID>4</PleaTypeID>
        <GroupPartyAlias>נתבעים</GroupPartyAlias>
        <IsConverted>false</IsConverted>
        <LegalEntityRegisteredNameID>6368906</LegalEntityRegisteredNameID>
        <LegalEntityNameID>90244557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אלינה ליאלין</PublicationProhibitedFullName>
      </CaseParties>
    </CasePartiesSelectionDS>
    <DecisionName>פסק דין  שניתנה ע"י  סגלית אופק</DecisionName>
    <CourtDisplayName>בית משפט לענייני משפחה בתל אביב -יפו</CourtDisplayName>
    <IsCaseJudgePanel>false</IsCaseJudgePanel>
    <DecisionSignatureDate>2023-08-19T16:00:02.7582605+03:00</DecisionSignatureDate>
    <OpenCaseDate>2020-09-23T07:00:00+03:00</OpenCaseDate>
    <CaseFeeSum>0.000</CaseFeeSum>
    <DecisionTypeID>2</DecisionTypeID>
    <DecisionSignatureUserName>סגלית אופק</DecisionSignatureUserName>
    <DecisionSignatureDateHebrew>2023-08-19T16:00:02.7582605+03:00</DecisionSignatureDateHebrew>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CaseName>ליאלין נ' ליאלין</CaseName>
    <DecisionNumberInCase>4</DecisionNumberInCase>
  </dt_Decision>
  <dt_DecisionCase>
    <DecisionID>0</DecisionID>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רבקה ניר</FullName>
        <FirstName>רבקה</FirstName>
        <LastName>ניר</LastName>
        <PartyPropertyName/>
        <AuthenticationTypeAndNumber>מ.ר. 47741</AuthenticationTypeAndNumber>
        <RepresentatedOrRepresentativesNames>אלינה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217814062</CasePartyID>
        <PartyTypeID>2</PartyTypeID>
        <ActivityStatusID>1</ActivityStatusID>
        <PartyAliasID>21</PartyAliasID>
        <PartyAliasName>בא כוח נתבעים</PartyAliasName>
        <LegalEntityID>7526007</LegalEntityID>
        <CaseLegalEntityID>112801689</CaseLegalEntityID>
        <AuthenticationTypeID>4</AuthenticationTypeID>
        <AuthenticationTypeName>מ.ר.</AuthenticationTypeName>
        <LegalEntityNumber>47741</LegalEntityNumber>
        <IsMainPartyType>true</IsMainPartyType>
        <CaseDisplayIdentifier>51361-09-20</CaseDisplayIdentifier>
        <CaseTypeID>15</CaseTypeID>
        <CaseTypeName>תיק משפחה (תמ"ש)</CaseTypeName>
        <CaseName>ליאלין נ' ליאלין</CaseName>
        <FullAddress>בעל מחשבות8 חולון </FullAddress>
        <EmailAddress>rivkanir1@gmail.com</EmailAddress>
        <MotionID>0</MotionID>
        <CasePleaID>0</CasePleaID>
        <LinkedCaseID>0</LinkedCaseID>
        <PartyID>2</PartyID>
        <CasePartyCategoryID>2</CasePartyCategoryID>
        <LegalEntityAddressID>82730300</LegalEntityAddressID>
        <LegalEntityEmailAddressID>68025453</LegalEntityEmailAddressID>
        <PleaTypeID>4</PleaTypeID>
        <LawyerOfficeName>משרד עו"ד רבקה ניר</LawyerOfficeName>
        <LawyerOfficeID>7526008</LawyerOfficeID>
        <GroupPartyAlias/>
        <IsConverted>false</IsConverted>
        <LegalEntityNameID>7175585</LegalEntityNameID>
        <RepresentatedNamesOfAssistant/>
        <LegalEntityTypeID>4</LegalEntityTypeID>
        <IsVerdictExists>false</IsVerdictExists>
        <IsAsirAzir>false</IsAsirAzir>
        <IsPublicationProhibited>false</IsPublicationProhibited>
        <PublicationProhibitedFullName>רבקה ניר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שולמית אלדן</FullName>
        <FirstName>שולמית</FirstName>
        <LastName>אלדן</LastName>
        <PartyPropertyName/>
        <AuthenticationTypeAndNumber>מ.ר. 32677</AuthenticationTypeAndNumber>
        <RepresentatedOrRepresentativesNames>אלינה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217628606</CasePartyID>
        <PartyTypeID>2</PartyTypeID>
        <ActivityStatusID>1</ActivityStatusID>
        <PartyAliasID>21</PartyAliasID>
        <PartyAliasName>בא כוח נתבעים</PartyAliasName>
        <LegalEntityID>407206</LegalEntityID>
        <CaseLegalEntityID>112739421</CaseLegalEntityID>
        <AuthenticationTypeID>4</AuthenticationTypeID>
        <AuthenticationTypeName>מ.ר.</AuthenticationTypeName>
        <LegalEntityNumber>32677</LegalEntityNumber>
        <IsMainPartyType>true</IsMainPartyType>
        <CaseDisplayIdentifier>51361-09-20</CaseDisplayIdentifier>
        <CaseTypeID>15</CaseTypeID>
        <CaseTypeName>תיק משפחה (תמ"ש)</CaseTypeName>
        <CaseName>ליאלין נ' ליאלין</CaseName>
        <FullAddress>אוסישקין 5 רמת השרון בניין מכבי</FullAddress>
        <MotionID>0</MotionID>
        <CasePleaID>0</CasePleaID>
        <FatherName xml:space="preserve">        </FatherName>
        <LinkedCaseID>0</LinkedCaseID>
        <PartyID>2</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IsPublicationProhibited>false</IsPublicationProhibited>
        <PublicationProhibitedFullName>שולמית אלדן</PublicationProhibitedFullName>
      </CaseParties>
      <CaseParties>
        <PartyTypeName>עד</PartyTypeName>
        <ProceedingType>בית משפט</ProceedingType>
        <PleaName>כתב תביעה</PleaName>
        <PartyBelonging> - </PartyBelonging>
        <RoleName>עד בית משפט 0</RoleName>
        <IsSubProceeding>FALSE</IsSubProceeding>
        <FullName>הילה וויינטרוב</FullName>
        <FirstName>הילה</FirstName>
        <LastName>וינטרוב</LastName>
        <PartyPropertyName/>
        <AuthenticationTypeAndNumber>ת"ז 301277935</AuthenticationTypeAndNumber>
        <RepresentatedOrRepresentativesNames/>
        <RepresentatedOrRepresentativesCount>0</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235276572</CasePartyID>
        <PartyTypeID>4</PartyTypeID>
        <ActivityStatusID>1</ActivityStatusID>
        <PartyAliasID>101</PartyAliasID>
        <PartyAliasName>עד בית משפט</PartyAliasName>
        <OrdinalNumber>0</OrdinalNumber>
        <LegalEntityID>22129602</LegalEntityID>
        <CaseLegalEntityID>118038550</CaseLegalEntityID>
        <AuthenticationTypeID>1</AuthenticationTypeID>
        <AuthenticationTypeName>ת"ז</AuthenticationTypeName>
        <LegalEntityNumber>301277935</LegalEntityNumber>
        <IsMainPartyType>true</IsMainPartyType>
        <CaseDisplayIdentifier>51361-09-20</CaseDisplayIdentifier>
        <CaseTypeID>15</CaseTypeID>
        <CaseTypeName>תיק משפחה (תמ"ש)</CaseTypeName>
        <CaseName>ליאלין נ' ליאלין</CaseName>
        <FullAddress>הארבעה 28 תל אביב -יפו </FullAddress>
        <EmailAddress>hila@hilaweintrob.co.il</EmailAddress>
        <MotionID>0</MotionID>
        <CasePleaID>0</CasePleaID>
        <FatherName>אלירם</FatherName>
        <LinkedCaseID>0</LinkedCaseID>
        <CasePartyCategoryID>1</CasePartyCategoryID>
        <LegalEntityAddressID>86630885</LegalEntityAddressID>
        <LegalEntityEmailAddressID>68188946</LegalEntityEmailAddressID>
        <PleaTypeID>4</PleaTypeID>
        <GroupPartyAlias/>
        <IsConverted>false</IsConverted>
        <LegalEntityRegisteredNameID>9991917</LegalEntityRegisteredNameID>
        <LegalEntityNameID>93405451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הילה וויינטרוב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ליאלין</FullName>
        <FirstName>מיכאל</FirstName>
        <LastName>ליאלין</LastName>
        <PartyPropertyName/>
        <AuthenticationTypeAndNumber>ת"ז 314400045</AuthenticationTypeAndNumber>
        <RepresentatedOrRepresentativesNames>אנה גפטלר</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216763702</CasePartyID>
        <PartyTypeID>1</PartyTypeID>
        <ActivityStatusID>1</ActivityStatusID>
        <PartyAliasID>1</PartyAliasID>
        <PartyAliasName>תובע</PartyAliasName>
        <OrdinalNumber>1</OrdinalNumber>
        <LegalEntityID>69649868</LegalEntityID>
        <CaseLegalEntityID>112468576</CaseLegalEntityID>
        <AuthenticationTypeID>1</AuthenticationTypeID>
        <AuthenticationTypeName>ת"ז</AuthenticationTypeName>
        <LegalEntityNumber>314400045</LegalEntityNumber>
        <IsMainPartyType>true</IsMainPartyType>
        <CaseDisplayIdentifier>51361-09-20</CaseDisplayIdentifier>
        <CaseTypeID>15</CaseTypeID>
        <CaseTypeName>תיק משפחה (תמ"ש)</CaseTypeName>
        <CaseName>ליאלין נ' ליאלין</CaseName>
        <FullAddress>ויצמן 1 תל אביב -יפו </FullAddress>
        <MotionID>0</MotionID>
        <CasePleaID>0</CasePleaID>
        <FatherName>בנימין</FatherName>
        <LinkedCaseID>0</LinkedCaseID>
        <PartyID>1</PartyID>
        <CasePartyCategoryID>2</CasePartyCategoryID>
        <LegalEntityAddressID>86783747</LegalEntityAddressID>
        <GrandfatherName/>
        <DrivingLicenseNumber>8340871</DrivingLicenseNumber>
        <PleaTypeID>4</PleaTypeID>
        <GroupPartyAlias>תובעים</GroupPartyAlias>
        <IsConverted>false</IsConverted>
        <LegalEntityRegisteredNameID>9098569</LegalEntityRegisteredNameID>
        <LegalEntityNameID>90244556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ליאלין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אנה גפטלר</FullName>
        <FirstName>אנה</FirstName>
        <LastName>גפטלר</LastName>
        <PartyPropertyName/>
        <AuthenticationTypeAndNumber>מ.ר. 71237</AuthenticationTypeAndNumber>
        <RepresentatedOrRepresentativesNames>מיכאל ליאלין</RepresentatedOrRepresentativesNames>
        <RepresentatedOrRepresentativesCount>1</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216763703</CasePartyID>
        <PartyTypeID>2</PartyTypeID>
        <ActivityStatusID>1</ActivityStatusID>
        <PartyAliasID>20</PartyAliasID>
        <PartyAliasName>בא כוח תובעים</PartyAliasName>
        <OrdinalNumber>1</OrdinalNumber>
        <LegalEntityID>76324153</LegalEntityID>
        <CaseLegalEntityID>112468577</CaseLegalEntityID>
        <AuthenticationTypeID>4</AuthenticationTypeID>
        <AuthenticationTypeName>מ.ר.</AuthenticationTypeName>
        <LegalEntityNumber>71237</LegalEntityNumber>
        <IsMainPartyType>true</IsMainPartyType>
        <CaseDisplayIdentifier>51361-09-20</CaseDisplayIdentifier>
        <CaseTypeID>15</CaseTypeID>
        <CaseTypeName>תיק משפחה (תמ"ש)</CaseTypeName>
        <CaseName>ליאלין נ' ליאלין</CaseName>
        <FullAddress>הפלמ"ח 26/5 כרמיאל </FullAddress>
        <EmailAddress>anna@geftler-law.co.il</EmailAddress>
        <MotionID>0</MotionID>
        <CasePleaID>0</CasePleaID>
        <LinkedCaseID>0</LinkedCaseID>
        <PartyID>1</PartyID>
        <CasePartyCategoryID>2</CasePartyCategoryID>
        <LegalEntityAddressID>79904024</LegalEntityAddressID>
        <LegalEntityEmailAddressID>67942708</LegalEntityEmailAddressID>
        <PleaTypeID>4</PleaTypeID>
        <LawyerOfficeName>משרד עו"ד אנה גפטלר</LawyerOfficeName>
        <LawyerOfficeID>76324154</LawyerOfficeID>
        <GroupPartyAlias/>
        <IsConverted>false</IsConverted>
        <LegalEntityNameID>83778699</LegalEntityNameID>
        <RepresentatedNamesOfAssistant/>
        <LegalEntityTypeID>4</LegalEntityTypeID>
        <IsVerdictExists>false</IsVerdictExists>
        <IsAsirAzir>false</IsAsirAzir>
        <IsPublicationProhibited>false</IsPublicationProhibited>
        <PublicationProhibitedFullName>אנה גפטלר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אלינה ליאלין</FullName>
        <FirstName>אלינה</FirstName>
        <LastName>ליאלין</LastName>
        <PartyPropertyName/>
        <AuthenticationTypeAndNumber>ת"ז 310044433</AuthenticationTypeAndNumber>
        <RepresentatedOrRepresentativesNames>שולמית אלדן, רבקה ניר</RepresentatedOrRepresentativesNames>
        <RepresentatedOrRepresentativesCount>2</RepresentatedOrRepresentativesCount>
        <InvitedBy/>
        <CaseID>77737383</CaseID>
        <CaseJudicialPersonPresentationDS>
          <CaseJudicalPersonActive>
            <CaseID>77737383</CaseID>
            <JudicialPersonID>027253756@GOV.IL</JudicialPersonID>
            <JudicialPersonTypeID>1</JudicialPersonTypeID>
            <JudicialTypeID>1</JudicialTypeID>
            <IsChairman>false</IsChairman>
            <TreatmentStartDate>2023-01-24T11:54:22.13+02:00</TreatmentStartDate>
            <TreatmentFinishDate>9999-12-31T23:59:59.997+02:00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216763704</CasePartyID>
        <PartyTypeID>1</PartyTypeID>
        <ActivityStatusID>1</ActivityStatusID>
        <PartyAliasID>2</PartyAliasID>
        <PartyAliasName>נתבע</PartyAliasName>
        <OrdinalNumber>1</OrdinalNumber>
        <LegalEntityID>16707925</LegalEntityID>
        <CaseLegalEntityID>112468578</CaseLegalEntityID>
        <AuthenticationTypeID>1</AuthenticationTypeID>
        <AuthenticationTypeName>ת"ז</AuthenticationTypeName>
        <LegalEntityNumber>310044433</LegalEntityNumber>
        <IsMainPartyType>true</IsMainPartyType>
        <CaseDisplayIdentifier>51361-09-20</CaseDisplayIdentifier>
        <CaseTypeID>15</CaseTypeID>
        <CaseTypeName>תיק משפחה (תמ"ש)</CaseTypeName>
        <CaseName>ליאלין נ' ליאלין</CaseName>
        <FullAddress>ארבע ארצות 17/13 חולון </FullAddress>
        <MotionID>0</MotionID>
        <CasePleaID>0</CasePleaID>
        <FatherName>ולדימיר</FatherName>
        <LinkedCaseID>0</LinkedCaseID>
        <PartyID>2</PartyID>
        <CasePartyCategoryID>2</CasePartyCategoryID>
        <LegalEntityAddressID>84357537</LegalEntityAddressID>
        <PleaTypeID>4</PleaTypeID>
        <GroupPartyAlias>נתבעים</GroupPartyAlias>
        <IsConverted>false</IsConverted>
        <LegalEntityRegisteredNameID>6368906</LegalEntityRegisteredNameID>
        <LegalEntityNameID>90244557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אלינה ליאלין</PublicationProhibitedFullName>
      </CaseParties>
    </CasePartiesSelectionDS>
    <CaseName>ליאלין נ' ליאלין</CaseName>
    <CaseDisplayIdentifier>51361-09-20</CaseDisplayIdentifier>
    <CaseInterestID>167</CaseInterestID>
    <CaseTypeShortName>תמ"ש</CaseTypeShortName>
  </dt_DecisionCase>
  <dt_DecisionJudgePanel>
    <JudgeID>027253756@GOV.IL</JudgeID>
    <DisplayName>סגלית אופק</DisplayName>
    <RoleName>שופט</RoleName>
    <UserTitleName>שופטת</UserTitleName>
  </dt_DecisionJudgePanel>
  <dt_LegalEntityDetails>
    <Fax>03-5492225</Fax>
    <Phone>03-5402494</Phone>
    <AddressDesc>בניין מכבי</AddressDesc>
    <PartyID>2</PartyID>
    <PartyTypeID>2</PartyTypeID>
    <DecisionID>0</DecisionID>
    <StreetName>אוסישקין 5</StreetName>
    <ZipCode>47210</ZipCode>
    <CityName>רמת השרון</CityName>
    <FullName>שולמית אלדן</FullName>
    <IsPublicationProhibited>false</IsPublicationProhibited>
  </dt_LegalEntityDetails>
  <dt_LegalEntityDetails>
    <Fax>03-5565792</Fax>
    <Phone>03-5565121</Phone>
    <PartyID>2</PartyID>
    <PartyTypeID>2</PartyTypeID>
    <DecisionID>0</DecisionID>
    <StreetName>בעל מחשבות8</StreetName>
    <ZipCode>58825</ZipCode>
    <CityName>חולון</CityName>
    <FullName>רבקה ניר</FullName>
    <Email>rivkanir1@gmail.com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ויצמן 1</StreetName>
    <CityName>תל אביב -יפו</CityName>
    <FullName>מיכאל  ליאלין</FullName>
    <IsPublicationProhibited>false</IsPublicationProhibited>
  </dt_LegalEntityDetails>
  <dt_LegalEntityDetails>
    <Fax>077-4261300</Fax>
    <Phone>058-6690000</Phone>
    <PartyID>1</PartyID>
    <PartyTypeID>2</PartyTypeID>
    <DecisionID>0</DecisionID>
    <StreetName>הפלמ"ח 26/5</StreetName>
    <ZipCode>2199636</ZipCode>
    <CityName>כרמיאל</CityName>
    <FullName>אנה גפטלר</FullName>
    <Email>anna@geftler-law.co.il</Email>
    <IsPublicationProhibited>false</IsPublicationProhibited>
  </dt_LegalEntityDetails>
  <dt_LegalEntityDetails>
    <PartyID>2</PartyID>
    <PartyTypeID>1</PartyTypeID>
    <DecisionID>0</DecisionID>
    <StreetName>ארבע ארצות 17/13</StreetName>
    <CityName>חולון</CityName>
    <FullName>אלינה  ליאלין</FullName>
    <IsPublicationProhibited>false</IsPublicationProhibited>
  </dt_LegalEntityDetails>
  <dt_CaseJudicalPersonActive>
    <CaseJudicalPerson>שופטת סגלית אופק</CaseJudicalPerson>
  </dt_CaseJudicalPersonActive>
  <dt_Sitting>
    <PreviousMeetingDate>2022-06-16T11:30:00+03:00</PreviousMeetingDate>
    <PreviousSittingTypeID>2</PreviousSittingTypeID>
    <PreviousMeetingDisplayName>שופטת סגלית אופק</PreviousMeetingDisplayName>
    <PreviousMeetingRoleName>שופט</PreviousMeetingRoleName>
    <PreviousMeetingUserTitleName>שופטת</PreviousMeetingUserTitleName>
    <PreviousMeetingUserUPN>027253756@GOV.IL</PreviousMeetingUserUPN>
  </dt_Sitting>
</DecisionTemplateDS>
</file>

<file path=customXml/itemProps1.xml><?xml version="1.0" encoding="utf-8"?>
<ds:datastoreItem xmlns:ds="http://schemas.openxmlformats.org/officeDocument/2006/customXml" ds:itemID="{6FBD9CA2-2121-436D-9618-855676CD07A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10085</Words>
  <Characters>50429</Characters>
  <Application>Microsoft Office Word</Application>
  <DocSecurity>4</DocSecurity>
  <Lines>420</Lines>
  <Paragraphs>120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2023-09-18T07:40:00Z</dcterms:created>
  <dcterms:modified xsi:type="dcterms:W3CDTF">2023-09-18T07:40:00Z</dcterms:modified>
</cp:coreProperties>
</file>